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highlight w:val="none"/>
          <w:lang w:eastAsia="zh-CN"/>
        </w:rPr>
        <w:t>农业机械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highlight w:val="none"/>
        </w:rPr>
        <w:t>农田作业协议书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  <w:highlight w:val="none"/>
        </w:rPr>
      </w:pPr>
    </w:p>
    <w:p>
      <w:pPr>
        <w:spacing w:line="360" w:lineRule="exact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甲方：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>连云港市工投集团青口投资有限公司</w:t>
      </w:r>
    </w:p>
    <w:p>
      <w:pPr>
        <w:spacing w:line="360" w:lineRule="exact"/>
        <w:rPr>
          <w:rFonts w:hint="default" w:cs="宋体" w:asciiTheme="minorEastAsia" w:hAnsiTheme="minorEastAsia" w:eastAsiaTheme="minorEastAsia"/>
          <w:sz w:val="24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乙方：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 xml:space="preserve">                                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在平等互利，保证双方利益的基础上，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双方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经协商一致，就乙方为甲方提供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“机械插秧”服务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作业，达成以下协议：</w:t>
      </w:r>
    </w:p>
    <w:p>
      <w:pPr>
        <w:spacing w:line="36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sz w:val="24"/>
          <w:highlight w:val="none"/>
        </w:rPr>
        <w:t>一、作业地点、时间、作业内容</w:t>
      </w:r>
    </w:p>
    <w:p>
      <w:pPr>
        <w:spacing w:line="360" w:lineRule="exact"/>
        <w:ind w:firstLine="360" w:firstLineChars="15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（1）作业地点：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青口投资公司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大新农场自营农田；</w:t>
      </w:r>
    </w:p>
    <w:p>
      <w:pPr>
        <w:spacing w:line="360" w:lineRule="exact"/>
        <w:ind w:firstLine="360" w:firstLineChars="15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（2）作业时间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>20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>22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年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日至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202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年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日；</w:t>
      </w:r>
    </w:p>
    <w:p>
      <w:pPr>
        <w:spacing w:line="360" w:lineRule="exact"/>
        <w:ind w:firstLine="360" w:firstLineChars="15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（3）作业面积：以实际测量面积为准；</w:t>
      </w:r>
    </w:p>
    <w:p>
      <w:pPr>
        <w:spacing w:line="360" w:lineRule="exact"/>
        <w:ind w:firstLine="360" w:firstLineChars="150"/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（4）作业内容：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机械插秧。具体如下：</w:t>
      </w:r>
    </w:p>
    <w:p>
      <w:pPr>
        <w:spacing w:line="360" w:lineRule="auto"/>
        <w:ind w:firstLine="1680" w:firstLineChars="700"/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（1）起秧：将机插秧苗从秧坂田里装至运输车；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 xml:space="preserve">              （2）运秧：将机插秧苗运输至插秧地块；</w:t>
      </w:r>
    </w:p>
    <w:p>
      <w:pPr>
        <w:spacing w:line="360" w:lineRule="auto"/>
        <w:ind w:firstLine="1680" w:firstLineChars="700"/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（3）插秧：将机插秧苗栽插到水田。</w:t>
      </w:r>
    </w:p>
    <w:p>
      <w:pPr>
        <w:spacing w:line="36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sz w:val="24"/>
          <w:highlight w:val="none"/>
        </w:rPr>
        <w:t>二、作业价格及结算方式</w:t>
      </w:r>
    </w:p>
    <w:p>
      <w:pPr>
        <w:spacing w:line="360" w:lineRule="exact"/>
        <w:ind w:firstLine="480" w:firstLineChars="200"/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（1）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机械插秧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作业单价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：</w:t>
      </w:r>
    </w:p>
    <w:p>
      <w:pPr>
        <w:spacing w:line="360" w:lineRule="exact"/>
        <w:ind w:firstLine="960" w:firstLineChars="400"/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秧盘机插秧按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 xml:space="preserve"> 元/亩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计算，含秧苗转运费等；</w:t>
      </w:r>
    </w:p>
    <w:p>
      <w:pPr>
        <w:spacing w:line="360" w:lineRule="exact"/>
        <w:ind w:firstLine="360" w:firstLineChars="15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</w:t>
      </w: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）结算方式：乙方开具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有效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发票，凭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甲方青口投资公司大新农场机械插秧质量、数量验收单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到青口投资公司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结算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，各项税金均由乙方承担。</w:t>
      </w:r>
    </w:p>
    <w:p>
      <w:pPr>
        <w:spacing w:line="360" w:lineRule="exact"/>
        <w:ind w:firstLine="482" w:firstLineChars="200"/>
        <w:rPr>
          <w:rFonts w:cs="宋体" w:asciiTheme="minorEastAsia" w:hAnsiTheme="minorEastAsia" w:eastAsiaTheme="minorEastAsia"/>
          <w:b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sz w:val="24"/>
          <w:highlight w:val="none"/>
        </w:rPr>
        <w:t>三、作业要求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（1）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乙方应服从甲方统一调配，按协议要求，准时到达甲方指定地点开展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机械插秧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农业机械作业，并在协议时间内完成作业；</w:t>
      </w: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color w:val="auto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</w:t>
      </w: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）</w:t>
      </w:r>
      <w:r>
        <w:rPr>
          <w:rFonts w:hint="eastAsia" w:asciiTheme="minorEastAsia" w:hAnsiTheme="minorEastAsia" w:eastAsiaTheme="minorEastAsia"/>
          <w:color w:val="auto"/>
          <w:sz w:val="24"/>
          <w:highlight w:val="none"/>
          <w:lang w:val="en-US" w:eastAsia="zh-CN"/>
        </w:rPr>
        <w:t>机插秧时做到：</w:t>
      </w:r>
      <w:r>
        <w:rPr>
          <w:rFonts w:hint="eastAsia" w:asciiTheme="minorEastAsia" w:hAnsiTheme="minorEastAsia" w:eastAsiaTheme="minorEastAsia"/>
          <w:color w:val="auto"/>
          <w:sz w:val="24"/>
          <w:highlight w:val="none"/>
          <w:u w:val="single"/>
          <w:lang w:val="en-US" w:eastAsia="zh-CN"/>
        </w:rPr>
        <w:t>秧苗每穴株数均匀，漏插率低，深浅均匀，不漂秧</w:t>
      </w:r>
      <w:r>
        <w:rPr>
          <w:rFonts w:hint="eastAsia" w:asciiTheme="minorEastAsia" w:hAnsiTheme="minorEastAsia" w:eastAsiaTheme="minorEastAsia"/>
          <w:color w:val="auto"/>
          <w:sz w:val="24"/>
          <w:highlight w:val="none"/>
          <w:lang w:val="en-US" w:eastAsia="zh-CN"/>
        </w:rPr>
        <w:t>，符合大新农场插秧质量要求</w:t>
      </w:r>
      <w:r>
        <w:rPr>
          <w:rFonts w:hint="eastAsia" w:cs="宋体" w:asciiTheme="minorEastAsia" w:hAnsiTheme="minorEastAsia" w:eastAsiaTheme="minorEastAsia"/>
          <w:color w:val="auto"/>
          <w:sz w:val="24"/>
          <w:highlight w:val="none"/>
        </w:rPr>
        <w:t>。</w:t>
      </w:r>
    </w:p>
    <w:p>
      <w:pPr>
        <w:spacing w:line="360" w:lineRule="exact"/>
        <w:ind w:firstLine="361" w:firstLineChars="150"/>
        <w:rPr>
          <w:rFonts w:cs="宋体" w:asciiTheme="minorEastAsia" w:hAnsiTheme="minorEastAsia" w:eastAsiaTheme="minorEastAsia"/>
          <w:b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sz w:val="24"/>
          <w:highlight w:val="none"/>
        </w:rPr>
        <w:t>四、甲方权利与义务</w:t>
      </w:r>
    </w:p>
    <w:p>
      <w:pPr>
        <w:spacing w:line="360" w:lineRule="exact"/>
        <w:ind w:firstLine="360" w:firstLineChars="15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（1）甲方有权要求乙方按照甲方的作业时间、进度、区域进行作业；</w:t>
      </w:r>
    </w:p>
    <w:p>
      <w:pPr>
        <w:spacing w:line="360" w:lineRule="exact"/>
        <w:ind w:firstLine="360" w:firstLineChars="15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（2）甲方为乙方提供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部分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自有农田作业面积；</w:t>
      </w:r>
    </w:p>
    <w:p>
      <w:pPr>
        <w:spacing w:line="360" w:lineRule="exact"/>
        <w:ind w:firstLine="360" w:firstLineChars="15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（3）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甲方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及时结算乙方作业费用。</w:t>
      </w:r>
    </w:p>
    <w:p>
      <w:pPr>
        <w:spacing w:line="360" w:lineRule="exact"/>
        <w:ind w:firstLine="361" w:firstLineChars="150"/>
        <w:rPr>
          <w:rFonts w:cs="宋体" w:asciiTheme="minorEastAsia" w:hAnsiTheme="minorEastAsia" w:eastAsiaTheme="minorEastAsia"/>
          <w:b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sz w:val="24"/>
          <w:highlight w:val="none"/>
        </w:rPr>
        <w:t>五、乙方权利与义务</w:t>
      </w:r>
    </w:p>
    <w:p>
      <w:pPr>
        <w:spacing w:line="360" w:lineRule="exact"/>
        <w:ind w:firstLine="360" w:firstLineChars="15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（1）乙方必须在规定时间内按甲方质量要求完成农业机械作业，若农机作业质量经条田工验收不符合要求或不合格，乙方须重新整改至合格，否则甲方有权拒绝支付农机作业费。</w:t>
      </w:r>
    </w:p>
    <w:p>
      <w:pPr>
        <w:spacing w:line="360" w:lineRule="exact"/>
        <w:ind w:firstLine="360" w:firstLineChars="150"/>
        <w:rPr>
          <w:rFonts w:hint="eastAsia"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（2）乙方确保提供的作业机械运行状况良好，证照及规费缴讫齐全，驾驶操作人员持证上岗，技术状态良好；乙方负责作业期间内机械设备的燃油、维护、维修等所有费用。</w:t>
      </w:r>
    </w:p>
    <w:p>
      <w:pPr>
        <w:spacing w:line="360" w:lineRule="exact"/>
        <w:ind w:firstLine="360" w:firstLineChars="150"/>
        <w:rPr>
          <w:rFonts w:hint="eastAsia" w:cs="宋体" w:asciiTheme="minorEastAsia" w:hAnsiTheme="minorEastAsia" w:eastAsiaTheme="minorEastAsia"/>
          <w:sz w:val="24"/>
          <w:szCs w:val="24"/>
          <w:highlight w:val="none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（</w:t>
      </w: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szCs w:val="24"/>
          <w:highlight w:val="none"/>
          <w:lang w:val="en-US" w:eastAsia="zh-CN"/>
        </w:rPr>
        <w:t>乙方不得转包、分包作业，若因此造成甲方所有经济损失，由乙方承担。</w:t>
      </w:r>
    </w:p>
    <w:p>
      <w:pPr>
        <w:spacing w:line="360" w:lineRule="exact"/>
        <w:ind w:firstLine="360" w:firstLineChars="150"/>
        <w:rPr>
          <w:rFonts w:hint="eastAsia"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</w:t>
      </w: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）乙方对农业机械设备的安全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行驶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以及操作人员的人身安全负全部责任，承担安全生产一切责任。</w:t>
      </w:r>
    </w:p>
    <w:p>
      <w:pPr>
        <w:spacing w:line="360" w:lineRule="exact"/>
        <w:ind w:firstLine="360" w:firstLineChars="150"/>
        <w:rPr>
          <w:rFonts w:hint="eastAsia"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（5）乙方不得将机械作业转包给第三方。</w:t>
      </w:r>
    </w:p>
    <w:p>
      <w:pPr>
        <w:spacing w:line="360" w:lineRule="exact"/>
        <w:ind w:firstLine="360" w:firstLineChars="150"/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（6）农机作业操作人员需持健康码、行程码入场作业。</w:t>
      </w:r>
    </w:p>
    <w:p>
      <w:pPr>
        <w:spacing w:line="360" w:lineRule="exact"/>
        <w:ind w:firstLine="482" w:firstLineChars="200"/>
        <w:rPr>
          <w:rFonts w:cs="宋体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highlight w:val="none"/>
        </w:rPr>
        <w:t>六、违约责任</w:t>
      </w:r>
    </w:p>
    <w:p>
      <w:pPr>
        <w:tabs>
          <w:tab w:val="left" w:pos="1003"/>
        </w:tabs>
        <w:spacing w:line="360" w:lineRule="exact"/>
        <w:ind w:firstLine="360" w:firstLineChars="150"/>
        <w:jc w:val="left"/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（1）乙方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要按照甲方的要求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保质保量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完成作业任务，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若未在甲方规定时间内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val="en-US" w:eastAsia="zh-CN"/>
        </w:rPr>
        <w:t>完成作业任务，每逾期一天，需向甲方支付合同价款2%的违约金。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甲方有权另行组织机械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进场作业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，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因乙方延迟作业造成的一切损失由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乙方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全额承担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。</w:t>
      </w:r>
    </w:p>
    <w:p>
      <w:pPr>
        <w:tabs>
          <w:tab w:val="left" w:pos="1003"/>
        </w:tabs>
        <w:spacing w:line="360" w:lineRule="exact"/>
        <w:ind w:firstLine="360" w:firstLineChars="150"/>
        <w:jc w:val="left"/>
        <w:rPr>
          <w:rFonts w:cs="仿宋" w:asciiTheme="minorEastAsia" w:hAnsiTheme="minorEastAsia" w:eastAsiaTheme="minorEastAsia"/>
          <w:bCs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（2）乙方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因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val="en-US" w:eastAsia="zh-CN"/>
        </w:rPr>
        <w:t>违规违章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作业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造成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“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机械插秧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”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作业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质量不达标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，乙方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须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重新作业至达标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。</w:t>
      </w:r>
    </w:p>
    <w:p>
      <w:pPr>
        <w:spacing w:line="360" w:lineRule="exact"/>
        <w:ind w:firstLine="482" w:firstLineChars="20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七、作业质量及面积争议处理方法</w:t>
      </w:r>
    </w:p>
    <w:p>
      <w:pPr>
        <w:spacing w:line="360" w:lineRule="exact"/>
        <w:ind w:firstLine="360" w:firstLineChars="150"/>
        <w:rPr>
          <w:rFonts w:hint="eastAsia" w:asciiTheme="minorEastAsia" w:hAnsiTheme="minorEastAsia" w:eastAsiaTheme="minorEastAsia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（1）由农场领导、分场长随机抽3名条田工组成一个质量争议处理小组，采用投票表决认定</w:t>
      </w: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highlight w:val="none"/>
        </w:rPr>
        <w:t>协调解决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农机作业质量</w:t>
      </w:r>
      <w:r>
        <w:rPr>
          <w:rFonts w:hint="eastAsia" w:asciiTheme="minorEastAsia" w:hAnsiTheme="minorEastAsia" w:eastAsiaTheme="minorEastAsia"/>
          <w:sz w:val="24"/>
          <w:highlight w:val="none"/>
        </w:rPr>
        <w:t>争议</w:t>
      </w: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；</w:t>
      </w:r>
    </w:p>
    <w:p>
      <w:pPr>
        <w:spacing w:line="360" w:lineRule="exact"/>
        <w:ind w:firstLine="360" w:firstLineChars="150"/>
        <w:rPr>
          <w:rFonts w:hint="eastAsia" w:asciiTheme="minorEastAsia" w:hAnsiTheme="minorEastAsia" w:eastAsiaTheme="minorEastAsia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（2）</w:t>
      </w: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对作业面积</w:t>
      </w:r>
      <w:r>
        <w:rPr>
          <w:rFonts w:hint="eastAsia" w:asciiTheme="minorEastAsia" w:hAnsiTheme="minorEastAsia" w:eastAsiaTheme="minorEastAsia"/>
          <w:sz w:val="24"/>
          <w:highlight w:val="none"/>
        </w:rPr>
        <w:t>发生争议</w:t>
      </w: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的</w:t>
      </w:r>
      <w:r>
        <w:rPr>
          <w:rFonts w:hint="eastAsia" w:asciiTheme="minorEastAsia" w:hAnsiTheme="minorEastAsia" w:eastAsiaTheme="minorEastAsia"/>
          <w:sz w:val="24"/>
          <w:highlight w:val="none"/>
        </w:rPr>
        <w:t>，采用双方认可的三个测量仪，同时测二次，取平均数确定</w:t>
      </w: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面积；</w:t>
      </w:r>
    </w:p>
    <w:p>
      <w:pPr>
        <w:spacing w:line="360" w:lineRule="exact"/>
        <w:ind w:firstLine="360" w:firstLineChars="150"/>
        <w:rPr>
          <w:rFonts w:hint="eastAsia" w:asciiTheme="minorEastAsia" w:hAnsiTheme="minorEastAsia" w:eastAsiaTheme="minorEastAsia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）双方当事人对作业质量及面积争议协商或调解不成的，依法向甲方公司协议签署所在地人民法院提起诉讼。</w:t>
      </w:r>
    </w:p>
    <w:p>
      <w:pPr>
        <w:spacing w:line="360" w:lineRule="exact"/>
        <w:ind w:firstLine="480"/>
        <w:rPr>
          <w:rFonts w:hint="eastAsia" w:cs="宋体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highlight w:val="none"/>
        </w:rPr>
        <w:t>八、本协议一式叁份，自签订之日起生效。</w:t>
      </w:r>
    </w:p>
    <w:p>
      <w:pPr>
        <w:spacing w:line="360" w:lineRule="exact"/>
        <w:ind w:firstLine="480"/>
        <w:rPr>
          <w:rFonts w:hint="eastAsia" w:cs="宋体" w:asciiTheme="minorEastAsia" w:hAnsiTheme="minorEastAsia" w:eastAsiaTheme="minorEastAsia"/>
          <w:b/>
          <w:bCs/>
          <w:sz w:val="24"/>
          <w:highlight w:val="none"/>
          <w:lang w:eastAsia="zh-CN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highlight w:val="none"/>
          <w:lang w:eastAsia="zh-CN"/>
        </w:rPr>
        <w:t>九、协议签署地：</w:t>
      </w:r>
      <w:r>
        <w:rPr>
          <w:rFonts w:hint="eastAsia" w:cs="宋体" w:asciiTheme="minorEastAsia" w:hAnsiTheme="minorEastAsia" w:eastAsiaTheme="minorEastAsia"/>
          <w:b w:val="0"/>
          <w:bCs w:val="0"/>
          <w:sz w:val="24"/>
          <w:highlight w:val="none"/>
          <w:lang w:eastAsia="zh-CN"/>
        </w:rPr>
        <w:t>连云港经济技术开发区青口盐场黄沙坨</w:t>
      </w:r>
    </w:p>
    <w:p>
      <w:pPr>
        <w:spacing w:line="360" w:lineRule="exact"/>
        <w:rPr>
          <w:rFonts w:cs="宋体" w:asciiTheme="minorEastAsia" w:hAnsiTheme="minorEastAsia" w:eastAsiaTheme="minorEastAsia"/>
          <w:sz w:val="24"/>
          <w:highlight w:val="none"/>
        </w:rPr>
      </w:pPr>
    </w:p>
    <w:p>
      <w:pPr>
        <w:spacing w:line="360" w:lineRule="exact"/>
        <w:ind w:firstLine="480" w:firstLineChars="200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>甲方（盖章）：                      乙方（签字）：</w:t>
      </w:r>
    </w:p>
    <w:p>
      <w:pPr>
        <w:spacing w:line="360" w:lineRule="exact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 xml:space="preserve">    代表（签字）                              </w:t>
      </w:r>
    </w:p>
    <w:p>
      <w:pPr>
        <w:spacing w:line="360" w:lineRule="exact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</w:rPr>
        <w:t xml:space="preserve">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YTlkMDEzMTkzNTllNDQ4YmNiZTg5NGRiNDcxNGUifQ=="/>
  </w:docVars>
  <w:rsids>
    <w:rsidRoot w:val="00FF394C"/>
    <w:rsid w:val="00043CE8"/>
    <w:rsid w:val="00063EF6"/>
    <w:rsid w:val="000A1614"/>
    <w:rsid w:val="00142FCB"/>
    <w:rsid w:val="001E58B6"/>
    <w:rsid w:val="0022035F"/>
    <w:rsid w:val="00230F8A"/>
    <w:rsid w:val="00233E53"/>
    <w:rsid w:val="00342AF9"/>
    <w:rsid w:val="00347487"/>
    <w:rsid w:val="00350EFB"/>
    <w:rsid w:val="003C1CB6"/>
    <w:rsid w:val="00403D7C"/>
    <w:rsid w:val="00446086"/>
    <w:rsid w:val="00453BB5"/>
    <w:rsid w:val="00477A97"/>
    <w:rsid w:val="004A4C28"/>
    <w:rsid w:val="004E42E6"/>
    <w:rsid w:val="004E74DB"/>
    <w:rsid w:val="004F5464"/>
    <w:rsid w:val="00507EA8"/>
    <w:rsid w:val="005775B2"/>
    <w:rsid w:val="005C069E"/>
    <w:rsid w:val="0063642A"/>
    <w:rsid w:val="006379A1"/>
    <w:rsid w:val="00662790"/>
    <w:rsid w:val="00682BB1"/>
    <w:rsid w:val="006B5847"/>
    <w:rsid w:val="00721149"/>
    <w:rsid w:val="00754840"/>
    <w:rsid w:val="00762C3C"/>
    <w:rsid w:val="00850D7A"/>
    <w:rsid w:val="0090465F"/>
    <w:rsid w:val="00975846"/>
    <w:rsid w:val="0098258C"/>
    <w:rsid w:val="009B2305"/>
    <w:rsid w:val="009F5875"/>
    <w:rsid w:val="00A57AD2"/>
    <w:rsid w:val="00A81335"/>
    <w:rsid w:val="00B634C2"/>
    <w:rsid w:val="00B75356"/>
    <w:rsid w:val="00B939BF"/>
    <w:rsid w:val="00BE47DD"/>
    <w:rsid w:val="00BF4732"/>
    <w:rsid w:val="00C5691D"/>
    <w:rsid w:val="00C76B58"/>
    <w:rsid w:val="00C8416F"/>
    <w:rsid w:val="00CA091B"/>
    <w:rsid w:val="00CD4E23"/>
    <w:rsid w:val="00CD63DD"/>
    <w:rsid w:val="00D137CF"/>
    <w:rsid w:val="00D52423"/>
    <w:rsid w:val="00DB4750"/>
    <w:rsid w:val="00DF56E8"/>
    <w:rsid w:val="00E21F05"/>
    <w:rsid w:val="00E26160"/>
    <w:rsid w:val="00EB3A3A"/>
    <w:rsid w:val="00ED64DC"/>
    <w:rsid w:val="00F03045"/>
    <w:rsid w:val="00F700B2"/>
    <w:rsid w:val="00FB78FF"/>
    <w:rsid w:val="00FF394C"/>
    <w:rsid w:val="030D2310"/>
    <w:rsid w:val="04D330E5"/>
    <w:rsid w:val="074B750D"/>
    <w:rsid w:val="08CE3FE4"/>
    <w:rsid w:val="0A636A82"/>
    <w:rsid w:val="0CAD246E"/>
    <w:rsid w:val="0CF10A8D"/>
    <w:rsid w:val="0D5002C6"/>
    <w:rsid w:val="12647A72"/>
    <w:rsid w:val="127048D0"/>
    <w:rsid w:val="13F83583"/>
    <w:rsid w:val="1458651B"/>
    <w:rsid w:val="179606CE"/>
    <w:rsid w:val="1AA435CE"/>
    <w:rsid w:val="1C16697E"/>
    <w:rsid w:val="1CF66D63"/>
    <w:rsid w:val="1D4209BE"/>
    <w:rsid w:val="24A5598D"/>
    <w:rsid w:val="2598457E"/>
    <w:rsid w:val="262F361C"/>
    <w:rsid w:val="271A416E"/>
    <w:rsid w:val="2A9172F4"/>
    <w:rsid w:val="2E432D8B"/>
    <w:rsid w:val="2FED63B6"/>
    <w:rsid w:val="32BC4C28"/>
    <w:rsid w:val="32EF2F71"/>
    <w:rsid w:val="33091C49"/>
    <w:rsid w:val="367E1A7D"/>
    <w:rsid w:val="381660D0"/>
    <w:rsid w:val="3B4448CF"/>
    <w:rsid w:val="3D86222C"/>
    <w:rsid w:val="3E474286"/>
    <w:rsid w:val="41B52D39"/>
    <w:rsid w:val="420329CB"/>
    <w:rsid w:val="4366024F"/>
    <w:rsid w:val="46080139"/>
    <w:rsid w:val="4A094FB0"/>
    <w:rsid w:val="4A654517"/>
    <w:rsid w:val="4D0039E7"/>
    <w:rsid w:val="51850890"/>
    <w:rsid w:val="52A630DA"/>
    <w:rsid w:val="575C3EE5"/>
    <w:rsid w:val="58AC1CFD"/>
    <w:rsid w:val="59A65848"/>
    <w:rsid w:val="5C1612D8"/>
    <w:rsid w:val="5DB04EC1"/>
    <w:rsid w:val="64184C19"/>
    <w:rsid w:val="645B1BA5"/>
    <w:rsid w:val="649D1AF7"/>
    <w:rsid w:val="65456DF8"/>
    <w:rsid w:val="68737D24"/>
    <w:rsid w:val="68B9367A"/>
    <w:rsid w:val="6C02437C"/>
    <w:rsid w:val="6DC241A5"/>
    <w:rsid w:val="6DFE6777"/>
    <w:rsid w:val="717C5499"/>
    <w:rsid w:val="73733A9C"/>
    <w:rsid w:val="73E13A45"/>
    <w:rsid w:val="7486770D"/>
    <w:rsid w:val="752E7B59"/>
    <w:rsid w:val="78773C19"/>
    <w:rsid w:val="79FD4ED1"/>
    <w:rsid w:val="7CC406F8"/>
    <w:rsid w:val="7D5B3117"/>
    <w:rsid w:val="7DB523EC"/>
    <w:rsid w:val="7DF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1187</Words>
  <Characters>1194</Characters>
  <Lines>10</Lines>
  <Paragraphs>2</Paragraphs>
  <TotalTime>203</TotalTime>
  <ScaleCrop>false</ScaleCrop>
  <LinksUpToDate>false</LinksUpToDate>
  <CharactersWithSpaces>1362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2021-05-18T06:08:00Z</dcterms:created>
  <dc:creator>Z</dc:creator>
  <cp:lastModifiedBy>吴小点</cp:lastModifiedBy>
  <cp:lastPrinted>2022-02-09T03:16:00Z</cp:lastPrinted>
  <dcterms:modified xsi:type="dcterms:W3CDTF">2022-05-19T09:16:50Z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CB9FD186EBBB43BD9D8D17FD68D75130</vt:lpwstr>
  </property>
</Properties>
</file>