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441" w:rsidRDefault="0033510E">
      <w:pPr>
        <w:rPr>
          <w:b/>
          <w:sz w:val="32"/>
          <w:szCs w:val="32"/>
        </w:rPr>
      </w:pPr>
      <w:r>
        <w:rPr>
          <w:rFonts w:hint="eastAsia"/>
          <w:b/>
          <w:sz w:val="32"/>
          <w:szCs w:val="32"/>
        </w:rPr>
        <w:t>附件</w:t>
      </w:r>
      <w:r>
        <w:rPr>
          <w:rFonts w:hint="eastAsia"/>
          <w:b/>
          <w:sz w:val="32"/>
          <w:szCs w:val="32"/>
        </w:rPr>
        <w:t>6</w:t>
      </w:r>
    </w:p>
    <w:p w:rsidR="00D44441" w:rsidRDefault="0033510E">
      <w:pPr>
        <w:pStyle w:val="a7"/>
        <w:spacing w:beforeAutospacing="0" w:after="300" w:afterAutospacing="0" w:line="420" w:lineRule="atLeast"/>
        <w:jc w:val="center"/>
        <w:rPr>
          <w:rFonts w:asciiTheme="majorEastAsia" w:eastAsiaTheme="majorEastAsia" w:hAnsiTheme="majorEastAsia" w:cs="宋体" w:hint="default"/>
          <w:b/>
          <w:sz w:val="44"/>
          <w:szCs w:val="44"/>
        </w:rPr>
      </w:pPr>
      <w:r>
        <w:rPr>
          <w:rFonts w:asciiTheme="majorEastAsia" w:eastAsiaTheme="majorEastAsia" w:hAnsiTheme="majorEastAsia" w:cs="宋体"/>
          <w:b/>
          <w:sz w:val="44"/>
          <w:szCs w:val="44"/>
        </w:rPr>
        <w:t>外包服务安全协议</w:t>
      </w:r>
    </w:p>
    <w:p w:rsidR="00D44441" w:rsidRDefault="0033510E">
      <w:pPr>
        <w:pStyle w:val="a7"/>
        <w:spacing w:beforeAutospacing="0" w:after="300" w:afterAutospacing="0" w:line="420" w:lineRule="atLeast"/>
        <w:rPr>
          <w:rFonts w:asciiTheme="majorEastAsia" w:eastAsiaTheme="majorEastAsia" w:hAnsiTheme="majorEastAsia" w:cs="宋体" w:hint="default"/>
          <w:b/>
          <w:sz w:val="44"/>
          <w:szCs w:val="44"/>
        </w:rPr>
      </w:pPr>
      <w:r>
        <w:rPr>
          <w:rFonts w:ascii="仿宋" w:eastAsia="仿宋" w:hAnsi="仿宋"/>
          <w:sz w:val="32"/>
          <w:szCs w:val="32"/>
        </w:rPr>
        <w:t>甲方：</w:t>
      </w:r>
      <w:r>
        <w:rPr>
          <w:rFonts w:ascii="仿宋" w:eastAsia="仿宋" w:hAnsi="仿宋"/>
          <w:b/>
          <w:sz w:val="32"/>
          <w:szCs w:val="32"/>
        </w:rPr>
        <w:t>连云港杜钟新奥神氨纶有限公司</w:t>
      </w:r>
      <w:r>
        <w:rPr>
          <w:rFonts w:ascii="仿宋" w:eastAsia="仿宋" w:hAnsi="仿宋"/>
          <w:sz w:val="32"/>
          <w:szCs w:val="32"/>
        </w:rPr>
        <w:t>（</w:t>
      </w:r>
      <w:r>
        <w:rPr>
          <w:rFonts w:ascii="仿宋" w:eastAsia="仿宋" w:hAnsi="仿宋"/>
          <w:b/>
          <w:sz w:val="32"/>
          <w:szCs w:val="32"/>
        </w:rPr>
        <w:t>以下简称：甲方）</w:t>
      </w:r>
    </w:p>
    <w:p w:rsidR="00D44441" w:rsidRDefault="0033510E">
      <w:pPr>
        <w:spacing w:line="600" w:lineRule="exact"/>
        <w:rPr>
          <w:rFonts w:ascii="仿宋" w:eastAsia="仿宋" w:hAnsi="仿宋"/>
          <w:b/>
          <w:sz w:val="32"/>
          <w:szCs w:val="32"/>
        </w:rPr>
      </w:pPr>
      <w:r>
        <w:rPr>
          <w:rFonts w:ascii="仿宋" w:eastAsia="仿宋" w:hAnsi="仿宋" w:hint="eastAsia"/>
          <w:sz w:val="32"/>
          <w:szCs w:val="32"/>
        </w:rPr>
        <w:t>乙方：</w:t>
      </w:r>
      <w:r>
        <w:rPr>
          <w:rFonts w:ascii="仿宋" w:eastAsia="仿宋" w:hAnsi="仿宋" w:hint="eastAsia"/>
          <w:b/>
          <w:sz w:val="32"/>
          <w:szCs w:val="32"/>
        </w:rPr>
        <w:t xml:space="preserve">                            （以下简称：乙方）</w:t>
      </w:r>
    </w:p>
    <w:p w:rsidR="00D44441" w:rsidRDefault="0033510E">
      <w:pPr>
        <w:adjustRightInd w:val="0"/>
        <w:spacing w:line="600" w:lineRule="exact"/>
        <w:ind w:firstLineChars="202" w:firstLine="646"/>
        <w:rPr>
          <w:rFonts w:ascii="仿宋" w:eastAsia="仿宋" w:hAnsi="仿宋" w:cs="Arial"/>
          <w:color w:val="333333"/>
          <w:sz w:val="32"/>
          <w:szCs w:val="32"/>
          <w:shd w:val="clear" w:color="auto" w:fill="FFFFFF"/>
        </w:rPr>
      </w:pPr>
      <w:r>
        <w:rPr>
          <w:rFonts w:ascii="仿宋" w:eastAsia="仿宋" w:hAnsi="仿宋" w:cs="Arial" w:hint="eastAsia"/>
          <w:color w:val="333333"/>
          <w:sz w:val="32"/>
          <w:szCs w:val="32"/>
          <w:shd w:val="clear" w:color="auto" w:fill="FFFFFF"/>
        </w:rPr>
        <w:t xml:space="preserve">为贯彻《中华人民共和国安全生产法》和国家的有关法规，明确双方的安全生产责任，确保安全生产责任落实，保障安全生产，双方签订本协议。  </w:t>
      </w:r>
    </w:p>
    <w:p w:rsidR="00D44441" w:rsidRDefault="0033510E">
      <w:pPr>
        <w:adjustRightInd w:val="0"/>
        <w:spacing w:line="600" w:lineRule="exact"/>
        <w:ind w:firstLineChars="202" w:firstLine="646"/>
        <w:rPr>
          <w:rFonts w:ascii="黑体" w:eastAsia="黑体" w:hAnsi="黑体" w:cs="Arial"/>
          <w:color w:val="333333"/>
          <w:sz w:val="32"/>
          <w:szCs w:val="32"/>
          <w:shd w:val="clear" w:color="auto" w:fill="FFFFFF"/>
        </w:rPr>
      </w:pPr>
      <w:r>
        <w:rPr>
          <w:rFonts w:ascii="黑体" w:eastAsia="黑体" w:hAnsi="黑体" w:cs="Arial" w:hint="eastAsia"/>
          <w:color w:val="333333"/>
          <w:sz w:val="32"/>
          <w:szCs w:val="32"/>
          <w:shd w:val="clear" w:color="auto" w:fill="FFFFFF"/>
        </w:rPr>
        <w:t xml:space="preserve">一、 承包项目   </w:t>
      </w:r>
    </w:p>
    <w:p w:rsidR="00D44441" w:rsidRDefault="0033510E">
      <w:pPr>
        <w:adjustRightInd w:val="0"/>
        <w:spacing w:line="600" w:lineRule="exact"/>
        <w:ind w:firstLineChars="202" w:firstLine="646"/>
        <w:rPr>
          <w:rFonts w:ascii="仿宋" w:eastAsia="仿宋" w:hAnsi="仿宋" w:cs="Arial"/>
          <w:color w:val="333333"/>
          <w:sz w:val="32"/>
          <w:szCs w:val="32"/>
          <w:shd w:val="clear" w:color="auto" w:fill="FFFFFF"/>
        </w:rPr>
      </w:pPr>
      <w:r>
        <w:rPr>
          <w:rFonts w:ascii="仿宋" w:eastAsia="仿宋" w:hAnsi="仿宋" w:cs="Arial" w:hint="eastAsia"/>
          <w:color w:val="333333"/>
          <w:sz w:val="32"/>
          <w:szCs w:val="32"/>
          <w:shd w:val="clear" w:color="auto" w:fill="FFFFFF"/>
        </w:rPr>
        <w:t>乙方为甲方项目（包括设备安装、短期劳务、长期设备维护等服务项目）长期承包厂商，具体承接项目依据双方达成的生效订单为准，为方便作业，双方同意：</w:t>
      </w:r>
      <w:proofErr w:type="gramStart"/>
      <w:r>
        <w:rPr>
          <w:rFonts w:ascii="仿宋" w:eastAsia="仿宋" w:hAnsi="仿宋" w:cs="Arial" w:hint="eastAsia"/>
          <w:color w:val="333333"/>
          <w:sz w:val="32"/>
          <w:szCs w:val="32"/>
          <w:shd w:val="clear" w:color="auto" w:fill="FFFFFF"/>
        </w:rPr>
        <w:t>本安全</w:t>
      </w:r>
      <w:proofErr w:type="gramEnd"/>
      <w:r>
        <w:rPr>
          <w:rFonts w:ascii="仿宋" w:eastAsia="仿宋" w:hAnsi="仿宋" w:cs="Arial" w:hint="eastAsia"/>
          <w:color w:val="333333"/>
          <w:sz w:val="32"/>
          <w:szCs w:val="32"/>
          <w:shd w:val="clear" w:color="auto" w:fill="FFFFFF"/>
        </w:rPr>
        <w:t>协议书约定适用于协议有效期内所有乙方承接的甲方项目。</w:t>
      </w:r>
    </w:p>
    <w:p w:rsidR="00D44441" w:rsidRDefault="0033510E">
      <w:pPr>
        <w:adjustRightInd w:val="0"/>
        <w:spacing w:line="600" w:lineRule="exact"/>
        <w:ind w:firstLineChars="202" w:firstLine="646"/>
        <w:rPr>
          <w:rFonts w:ascii="仿宋" w:eastAsia="仿宋" w:hAnsi="仿宋" w:cs="Arial"/>
          <w:color w:val="333333"/>
          <w:sz w:val="32"/>
          <w:szCs w:val="32"/>
          <w:shd w:val="clear" w:color="auto" w:fill="FFFFFF"/>
        </w:rPr>
      </w:pPr>
      <w:r>
        <w:rPr>
          <w:rFonts w:ascii="仿宋" w:eastAsia="仿宋" w:hAnsi="仿宋" w:cs="Arial" w:hint="eastAsia"/>
          <w:color w:val="333333"/>
          <w:sz w:val="32"/>
          <w:szCs w:val="32"/>
          <w:shd w:val="clear" w:color="auto" w:fill="FFFFFF"/>
        </w:rPr>
        <w:t>本协议签订前乙方已开工的项目受本协议之约束。本协议终止后乙方仍未完工的项目，双方必须继续</w:t>
      </w:r>
      <w:proofErr w:type="gramStart"/>
      <w:r>
        <w:rPr>
          <w:rFonts w:ascii="仿宋" w:eastAsia="仿宋" w:hAnsi="仿宋" w:cs="Arial" w:hint="eastAsia"/>
          <w:color w:val="333333"/>
          <w:sz w:val="32"/>
          <w:szCs w:val="32"/>
          <w:shd w:val="clear" w:color="auto" w:fill="FFFFFF"/>
        </w:rPr>
        <w:t>签定</w:t>
      </w:r>
      <w:proofErr w:type="gramEnd"/>
      <w:r>
        <w:rPr>
          <w:rFonts w:ascii="仿宋" w:eastAsia="仿宋" w:hAnsi="仿宋" w:cs="Arial" w:hint="eastAsia"/>
          <w:color w:val="333333"/>
          <w:sz w:val="32"/>
          <w:szCs w:val="32"/>
          <w:shd w:val="clear" w:color="auto" w:fill="FFFFFF"/>
        </w:rPr>
        <w:t>该协议至乙方所有项目全部完成。</w:t>
      </w:r>
    </w:p>
    <w:p w:rsidR="00D44441" w:rsidRDefault="0033510E">
      <w:pPr>
        <w:adjustRightInd w:val="0"/>
        <w:spacing w:line="600" w:lineRule="exact"/>
        <w:ind w:firstLineChars="202" w:firstLine="646"/>
        <w:rPr>
          <w:rFonts w:ascii="黑体" w:eastAsia="黑体" w:hAnsi="黑体" w:cs="Arial"/>
          <w:color w:val="333333"/>
          <w:sz w:val="32"/>
          <w:szCs w:val="32"/>
          <w:shd w:val="clear" w:color="auto" w:fill="FFFFFF"/>
        </w:rPr>
      </w:pPr>
      <w:r>
        <w:rPr>
          <w:rFonts w:ascii="黑体" w:eastAsia="黑体" w:hAnsi="黑体" w:cs="Arial" w:hint="eastAsia"/>
          <w:color w:val="333333"/>
          <w:sz w:val="32"/>
          <w:szCs w:val="32"/>
          <w:shd w:val="clear" w:color="auto" w:fill="FFFFFF"/>
        </w:rPr>
        <w:t>二、 协议有效期</w:t>
      </w:r>
    </w:p>
    <w:p w:rsidR="00D44441" w:rsidRDefault="0033510E">
      <w:pPr>
        <w:adjustRightInd w:val="0"/>
        <w:spacing w:line="600" w:lineRule="exact"/>
        <w:ind w:firstLineChars="202" w:firstLine="646"/>
        <w:rPr>
          <w:rFonts w:ascii="仿宋" w:eastAsia="仿宋" w:hAnsi="仿宋" w:cs="Arial"/>
          <w:color w:val="333333"/>
          <w:sz w:val="32"/>
          <w:szCs w:val="32"/>
          <w:shd w:val="clear" w:color="auto" w:fill="FFFFFF"/>
        </w:rPr>
      </w:pPr>
      <w:r>
        <w:rPr>
          <w:rFonts w:ascii="仿宋" w:eastAsia="仿宋" w:hAnsi="仿宋" w:cs="Arial" w:hint="eastAsia"/>
          <w:color w:val="333333"/>
          <w:sz w:val="32"/>
          <w:szCs w:val="32"/>
          <w:shd w:val="clear" w:color="auto" w:fill="FFFFFF"/>
        </w:rPr>
        <w:t xml:space="preserve">本协议有效期自双方签署之日起生效，以后每年协议到期前一个月续签下一年的合同。 </w:t>
      </w:r>
    </w:p>
    <w:p w:rsidR="00D44441" w:rsidRDefault="0033510E">
      <w:pPr>
        <w:adjustRightInd w:val="0"/>
        <w:spacing w:line="600" w:lineRule="exact"/>
        <w:ind w:firstLineChars="202" w:firstLine="646"/>
        <w:rPr>
          <w:rFonts w:ascii="仿宋" w:eastAsia="仿宋" w:hAnsi="仿宋" w:cs="Arial"/>
          <w:color w:val="333333"/>
          <w:sz w:val="32"/>
          <w:szCs w:val="32"/>
          <w:shd w:val="clear" w:color="auto" w:fill="FFFFFF"/>
        </w:rPr>
      </w:pPr>
      <w:r>
        <w:rPr>
          <w:rFonts w:ascii="黑体" w:eastAsia="黑体" w:hAnsi="黑体" w:cs="Arial" w:hint="eastAsia"/>
          <w:color w:val="333333"/>
          <w:sz w:val="32"/>
          <w:szCs w:val="32"/>
          <w:shd w:val="clear" w:color="auto" w:fill="FFFFFF"/>
        </w:rPr>
        <w:t>三、 协议内容</w:t>
      </w:r>
      <w:r>
        <w:rPr>
          <w:rFonts w:ascii="仿宋" w:eastAsia="仿宋" w:hAnsi="仿宋" w:cs="Arial" w:hint="eastAsia"/>
          <w:color w:val="333333"/>
          <w:sz w:val="32"/>
          <w:szCs w:val="32"/>
          <w:shd w:val="clear" w:color="auto" w:fill="FFFFFF"/>
        </w:rPr>
        <w:t xml:space="preserve">  </w:t>
      </w:r>
    </w:p>
    <w:p w:rsidR="00D44441" w:rsidRDefault="0033510E">
      <w:pPr>
        <w:adjustRightInd w:val="0"/>
        <w:spacing w:line="600" w:lineRule="exact"/>
        <w:ind w:firstLineChars="202" w:firstLine="646"/>
        <w:rPr>
          <w:rFonts w:ascii="仿宋" w:eastAsia="仿宋" w:hAnsi="仿宋" w:cs="Arial"/>
          <w:color w:val="333333"/>
          <w:sz w:val="32"/>
          <w:szCs w:val="32"/>
          <w:shd w:val="clear" w:color="auto" w:fill="FFFFFF"/>
        </w:rPr>
      </w:pPr>
      <w:r>
        <w:rPr>
          <w:rFonts w:ascii="仿宋" w:eastAsia="仿宋" w:hAnsi="仿宋" w:cs="Arial" w:hint="eastAsia"/>
          <w:color w:val="333333"/>
          <w:sz w:val="32"/>
          <w:szCs w:val="32"/>
          <w:shd w:val="clear" w:color="auto" w:fill="FFFFFF"/>
        </w:rPr>
        <w:t>（一） 甲乙双方必须认真贯彻国家和上级劳动保护、安全生产主管部门颁发的有关安全生产、消防工作的方针政</w:t>
      </w:r>
      <w:r>
        <w:rPr>
          <w:rFonts w:ascii="仿宋" w:eastAsia="仿宋" w:hAnsi="仿宋" w:cs="Arial" w:hint="eastAsia"/>
          <w:color w:val="333333"/>
          <w:sz w:val="32"/>
          <w:szCs w:val="32"/>
          <w:shd w:val="clear" w:color="auto" w:fill="FFFFFF"/>
        </w:rPr>
        <w:lastRenderedPageBreak/>
        <w:t xml:space="preserve">策，严格执行有关安全生产及劳动保护法规、条例、规定。  </w:t>
      </w:r>
    </w:p>
    <w:p w:rsidR="00D44441" w:rsidRDefault="0033510E">
      <w:pPr>
        <w:adjustRightInd w:val="0"/>
        <w:spacing w:line="600" w:lineRule="exact"/>
        <w:ind w:firstLineChars="202" w:firstLine="646"/>
        <w:rPr>
          <w:rFonts w:ascii="仿宋" w:eastAsia="仿宋" w:hAnsi="仿宋" w:cs="Arial"/>
          <w:color w:val="333333"/>
          <w:sz w:val="32"/>
          <w:szCs w:val="32"/>
          <w:shd w:val="clear" w:color="auto" w:fill="FFFFFF"/>
        </w:rPr>
      </w:pPr>
      <w:r>
        <w:rPr>
          <w:rFonts w:ascii="仿宋" w:eastAsia="仿宋" w:hAnsi="仿宋" w:cs="Arial" w:hint="eastAsia"/>
          <w:color w:val="333333"/>
          <w:sz w:val="32"/>
          <w:szCs w:val="32"/>
          <w:shd w:val="clear" w:color="auto" w:fill="FFFFFF"/>
        </w:rPr>
        <w:t xml:space="preserve">（二）甲乙双方都应有安全管理组织体系，应有各工种的安全操作规程，特种作业工人的审核考核制度和定期安全检查制度。  </w:t>
      </w:r>
    </w:p>
    <w:p w:rsidR="00D44441" w:rsidRDefault="0033510E">
      <w:pPr>
        <w:adjustRightInd w:val="0"/>
        <w:spacing w:line="600" w:lineRule="exact"/>
        <w:ind w:firstLineChars="202" w:firstLine="646"/>
        <w:rPr>
          <w:rFonts w:ascii="仿宋" w:eastAsia="仿宋" w:hAnsi="仿宋" w:cs="Arial"/>
          <w:color w:val="333333"/>
          <w:sz w:val="32"/>
          <w:szCs w:val="32"/>
          <w:shd w:val="clear" w:color="auto" w:fill="FFFFFF"/>
        </w:rPr>
      </w:pPr>
      <w:r>
        <w:rPr>
          <w:rFonts w:ascii="仿宋" w:eastAsia="仿宋" w:hAnsi="仿宋" w:cs="Arial" w:hint="eastAsia"/>
          <w:color w:val="333333"/>
          <w:sz w:val="32"/>
          <w:szCs w:val="32"/>
          <w:shd w:val="clear" w:color="auto" w:fill="FFFFFF"/>
        </w:rPr>
        <w:t>（三）乙方必须认真对本单位职工进行安全生产制度及安全技术知识教育，增强法制观念，提高职工的安全生产意识和自我保护的能力，督促职工自觉遵守安全纪律、制度法规。</w:t>
      </w:r>
    </w:p>
    <w:p w:rsidR="00D44441" w:rsidRDefault="0033510E">
      <w:pPr>
        <w:adjustRightInd w:val="0"/>
        <w:spacing w:line="600" w:lineRule="exact"/>
        <w:ind w:firstLineChars="202" w:firstLine="646"/>
        <w:rPr>
          <w:rFonts w:ascii="仿宋" w:eastAsia="仿宋" w:hAnsi="仿宋" w:cs="Arial"/>
          <w:color w:val="333333"/>
          <w:sz w:val="32"/>
          <w:szCs w:val="32"/>
          <w:shd w:val="clear" w:color="auto" w:fill="FFFFFF"/>
        </w:rPr>
      </w:pPr>
      <w:r>
        <w:rPr>
          <w:rFonts w:ascii="仿宋" w:eastAsia="仿宋" w:hAnsi="仿宋" w:cs="Arial" w:hint="eastAsia"/>
          <w:color w:val="333333"/>
          <w:sz w:val="32"/>
          <w:szCs w:val="32"/>
          <w:shd w:val="clear" w:color="auto" w:fill="FFFFFF"/>
        </w:rPr>
        <w:t xml:space="preserve">（四）承包期间，乙方指派 同志负责有关安全、防火管理工作。 </w:t>
      </w:r>
    </w:p>
    <w:p w:rsidR="00D44441" w:rsidRDefault="0033510E">
      <w:pPr>
        <w:adjustRightInd w:val="0"/>
        <w:spacing w:line="600" w:lineRule="exact"/>
        <w:ind w:firstLineChars="202" w:firstLine="646"/>
        <w:rPr>
          <w:rFonts w:ascii="仿宋" w:eastAsia="仿宋" w:hAnsi="仿宋" w:cs="Arial"/>
          <w:color w:val="333333"/>
          <w:sz w:val="32"/>
          <w:szCs w:val="32"/>
          <w:shd w:val="clear" w:color="auto" w:fill="FFFFFF"/>
        </w:rPr>
      </w:pPr>
      <w:r>
        <w:rPr>
          <w:rFonts w:ascii="仿宋" w:eastAsia="仿宋" w:hAnsi="仿宋" w:cs="Arial" w:hint="eastAsia"/>
          <w:color w:val="333333"/>
          <w:sz w:val="32"/>
          <w:szCs w:val="32"/>
          <w:shd w:val="clear" w:color="auto" w:fill="FFFFFF"/>
        </w:rPr>
        <w:t xml:space="preserve">（五）乙方在承包期间必须严格执行和遵守甲方的安全生产防火管理的各类规定，接受甲方的督促、检查。对于查出的安全隐患，乙方应及时整改；对严重违反甲方安全规定的，甲方有权要求暂时停止作业行为，并按照甲方相关规定予以处罚。  </w:t>
      </w:r>
    </w:p>
    <w:p w:rsidR="00D44441" w:rsidRDefault="0033510E">
      <w:pPr>
        <w:adjustRightInd w:val="0"/>
        <w:spacing w:line="600" w:lineRule="exact"/>
        <w:ind w:firstLineChars="202" w:firstLine="646"/>
        <w:rPr>
          <w:rFonts w:ascii="仿宋" w:eastAsia="仿宋" w:hAnsi="仿宋" w:cs="Arial"/>
          <w:color w:val="333333"/>
          <w:sz w:val="32"/>
          <w:szCs w:val="32"/>
          <w:shd w:val="clear" w:color="auto" w:fill="FFFFFF"/>
        </w:rPr>
      </w:pPr>
      <w:r>
        <w:rPr>
          <w:rFonts w:ascii="仿宋" w:eastAsia="仿宋" w:hAnsi="仿宋" w:cs="Arial" w:hint="eastAsia"/>
          <w:color w:val="333333"/>
          <w:sz w:val="32"/>
          <w:szCs w:val="32"/>
          <w:shd w:val="clear" w:color="auto" w:fill="FFFFFF"/>
        </w:rPr>
        <w:t>（六）在生产操作过程中的个人安全防护用品，由乙方自理。甲乙双方都应督促作业现场人员自觉穿戴好安全防护用品，安全防护用品必须符合国家相关标准要求。</w:t>
      </w:r>
      <w:bookmarkStart w:id="0" w:name="_GoBack"/>
      <w:bookmarkEnd w:id="0"/>
    </w:p>
    <w:p w:rsidR="00D44441" w:rsidRDefault="0033510E">
      <w:pPr>
        <w:adjustRightInd w:val="0"/>
        <w:spacing w:line="600" w:lineRule="exact"/>
        <w:ind w:firstLineChars="202" w:firstLine="646"/>
        <w:rPr>
          <w:rFonts w:ascii="仿宋" w:eastAsia="仿宋" w:hAnsi="仿宋" w:cs="Arial"/>
          <w:color w:val="333333"/>
          <w:sz w:val="32"/>
          <w:szCs w:val="32"/>
          <w:shd w:val="clear" w:color="auto" w:fill="FFFFFF"/>
        </w:rPr>
      </w:pPr>
      <w:r>
        <w:rPr>
          <w:rFonts w:ascii="仿宋" w:eastAsia="仿宋" w:hAnsi="仿宋" w:cs="Arial" w:hint="eastAsia"/>
          <w:color w:val="333333"/>
          <w:sz w:val="32"/>
          <w:szCs w:val="32"/>
          <w:shd w:val="clear" w:color="auto" w:fill="FFFFFF"/>
        </w:rPr>
        <w:t>（七）乙方自行准备的用电设备必须经由甲方生产设备部确认后方可以使用。乙方在承包期间需向甲方租借各种设备及工具的，双方必须办理租借手续。甲方应保证出借的设备和工具均符合安全生产要求，乙方应对租借的设备和工具进行检验，并做好记录。乙方一经接收，设备和工具的保管、</w:t>
      </w:r>
      <w:r>
        <w:rPr>
          <w:rFonts w:ascii="仿宋" w:eastAsia="仿宋" w:hAnsi="仿宋" w:cs="Arial" w:hint="eastAsia"/>
          <w:color w:val="333333"/>
          <w:sz w:val="32"/>
          <w:szCs w:val="32"/>
          <w:shd w:val="clear" w:color="auto" w:fill="FFFFFF"/>
        </w:rPr>
        <w:lastRenderedPageBreak/>
        <w:t xml:space="preserve">维修以及在使用过程中乙方原因导致的故障损坏遗失或造成伤亡事故，均由乙方来承担责任，负责赔偿。  </w:t>
      </w:r>
    </w:p>
    <w:p w:rsidR="00D44441" w:rsidRDefault="0033510E">
      <w:pPr>
        <w:adjustRightInd w:val="0"/>
        <w:spacing w:line="600" w:lineRule="exact"/>
        <w:ind w:firstLineChars="202" w:firstLine="646"/>
        <w:rPr>
          <w:rFonts w:ascii="仿宋" w:eastAsia="仿宋" w:hAnsi="仿宋" w:cs="Arial"/>
          <w:color w:val="333333"/>
          <w:sz w:val="32"/>
          <w:szCs w:val="32"/>
          <w:shd w:val="clear" w:color="auto" w:fill="FFFFFF"/>
        </w:rPr>
      </w:pPr>
      <w:r>
        <w:rPr>
          <w:rFonts w:ascii="仿宋" w:eastAsia="仿宋" w:hAnsi="仿宋" w:cs="Arial" w:hint="eastAsia"/>
          <w:color w:val="333333"/>
          <w:sz w:val="32"/>
          <w:szCs w:val="32"/>
          <w:shd w:val="clear" w:color="auto" w:fill="FFFFFF"/>
        </w:rPr>
        <w:t xml:space="preserve">（八）作业期间，乙方负责布置安排工作场所的各类安全防护措施及安全标志和警告牌的放置，且不得擅自移动和拆除。如确需拆除更动的，必须经甲方安全管理人员的同意，并采取必要可靠的安全措施后方能拆除。乙方擅自拆除所造成的后果，均由乙方承担。 </w:t>
      </w:r>
    </w:p>
    <w:p w:rsidR="00D44441" w:rsidRDefault="0033510E">
      <w:pPr>
        <w:adjustRightInd w:val="0"/>
        <w:spacing w:line="600" w:lineRule="exact"/>
        <w:ind w:firstLineChars="202" w:firstLine="646"/>
        <w:rPr>
          <w:rFonts w:ascii="仿宋" w:eastAsia="仿宋" w:hAnsi="仿宋" w:cs="Arial"/>
          <w:color w:val="333333"/>
          <w:sz w:val="32"/>
          <w:szCs w:val="32"/>
          <w:shd w:val="clear" w:color="auto" w:fill="FFFFFF"/>
        </w:rPr>
      </w:pPr>
      <w:r>
        <w:rPr>
          <w:rFonts w:ascii="仿宋" w:eastAsia="仿宋" w:hAnsi="仿宋" w:cs="Arial" w:hint="eastAsia"/>
          <w:color w:val="333333"/>
          <w:sz w:val="32"/>
          <w:szCs w:val="32"/>
          <w:shd w:val="clear" w:color="auto" w:fill="FFFFFF"/>
        </w:rPr>
        <w:t xml:space="preserve">(九)特种作业必须执行《国家特种作业人员安全技术培训考核管理规定》，经省、市、地区的特种作业安全技术考核培训后持证上岗，并按规定定期审证；中、小型机械的操作人员必须按规定做到“定机定人”和持证操作；起重吊装作业人员必须遵守“十不吊”规定，严禁违章、无证操作；严禁不懂电器、机械设备的人，擅自操作使用电器、机械设备，私拉乱接电线，一旦造成事故，后果由肇事方负责。  </w:t>
      </w:r>
    </w:p>
    <w:p w:rsidR="00D44441" w:rsidRDefault="0033510E">
      <w:pPr>
        <w:adjustRightInd w:val="0"/>
        <w:spacing w:line="600" w:lineRule="exact"/>
        <w:ind w:firstLineChars="202" w:firstLine="646"/>
        <w:rPr>
          <w:rFonts w:ascii="仿宋" w:eastAsia="仿宋" w:hAnsi="仿宋" w:cs="Arial"/>
          <w:color w:val="333333"/>
          <w:sz w:val="32"/>
          <w:szCs w:val="32"/>
          <w:shd w:val="clear" w:color="auto" w:fill="FFFFFF"/>
        </w:rPr>
      </w:pPr>
      <w:r>
        <w:rPr>
          <w:rFonts w:ascii="仿宋" w:eastAsia="仿宋" w:hAnsi="仿宋" w:cs="Arial" w:hint="eastAsia"/>
          <w:color w:val="333333"/>
          <w:sz w:val="32"/>
          <w:szCs w:val="32"/>
          <w:shd w:val="clear" w:color="auto" w:fill="FFFFFF"/>
        </w:rPr>
        <w:t xml:space="preserve">(十)乙方必须严格执行甲方各类防火、防爆制度，易燃易爆场所严禁吸烟及动用明火；消防器材不得挪作他用；电焊、气割作业应按规定办理动火审批手续，严格遵守“十不烧”规定；严禁使用电炉等。 </w:t>
      </w:r>
    </w:p>
    <w:p w:rsidR="00D44441" w:rsidRDefault="0033510E">
      <w:pPr>
        <w:adjustRightInd w:val="0"/>
        <w:spacing w:line="600" w:lineRule="exact"/>
        <w:ind w:firstLineChars="202" w:firstLine="646"/>
        <w:rPr>
          <w:rFonts w:ascii="仿宋" w:eastAsia="仿宋" w:hAnsi="仿宋" w:cs="Arial"/>
          <w:color w:val="333333"/>
          <w:sz w:val="32"/>
          <w:szCs w:val="32"/>
          <w:shd w:val="clear" w:color="auto" w:fill="FFFFFF"/>
        </w:rPr>
      </w:pPr>
      <w:r>
        <w:rPr>
          <w:rFonts w:ascii="仿宋" w:eastAsia="仿宋" w:hAnsi="仿宋" w:cs="Arial" w:hint="eastAsia"/>
          <w:color w:val="333333"/>
          <w:sz w:val="32"/>
          <w:szCs w:val="32"/>
          <w:shd w:val="clear" w:color="auto" w:fill="FFFFFF"/>
        </w:rPr>
        <w:t xml:space="preserve">（十一）乙方在承包期间，乙方原因造成人员伤亡、火灾、机械等事故（包括甲方人员、他方人员伤亡等），由乙方负责事故上报，经济赔偿及善后处理工作。甲方应配合乙方和安全监察部门做好事故的调查工作。 </w:t>
      </w:r>
    </w:p>
    <w:p w:rsidR="00D44441" w:rsidRDefault="0033510E">
      <w:pPr>
        <w:adjustRightInd w:val="0"/>
        <w:spacing w:line="600" w:lineRule="exact"/>
        <w:ind w:firstLineChars="202" w:firstLine="646"/>
        <w:rPr>
          <w:rFonts w:ascii="仿宋" w:eastAsia="仿宋" w:hAnsi="仿宋" w:cs="Arial"/>
          <w:color w:val="333333"/>
          <w:sz w:val="32"/>
          <w:szCs w:val="32"/>
          <w:shd w:val="clear" w:color="auto" w:fill="FFFFFF"/>
        </w:rPr>
      </w:pPr>
      <w:r>
        <w:rPr>
          <w:rFonts w:ascii="仿宋" w:eastAsia="仿宋" w:hAnsi="仿宋" w:cs="Arial" w:hint="eastAsia"/>
          <w:color w:val="333333"/>
          <w:sz w:val="32"/>
          <w:szCs w:val="32"/>
          <w:shd w:val="clear" w:color="auto" w:fill="FFFFFF"/>
        </w:rPr>
        <w:t>（十二）甲方有权对乙方的作业进行安全检查，发现安</w:t>
      </w:r>
      <w:r>
        <w:rPr>
          <w:rFonts w:ascii="仿宋" w:eastAsia="仿宋" w:hAnsi="仿宋" w:cs="Arial" w:hint="eastAsia"/>
          <w:color w:val="333333"/>
          <w:sz w:val="32"/>
          <w:szCs w:val="32"/>
          <w:shd w:val="clear" w:color="auto" w:fill="FFFFFF"/>
        </w:rPr>
        <w:lastRenderedPageBreak/>
        <w:t>全隐患时乙方有义务配合甲方进行整改，消除隐患后需甲方确认后方可以重新开工。</w:t>
      </w:r>
    </w:p>
    <w:p w:rsidR="00D44441" w:rsidRDefault="0033510E">
      <w:pPr>
        <w:adjustRightInd w:val="0"/>
        <w:spacing w:line="600" w:lineRule="exact"/>
        <w:ind w:firstLineChars="202" w:firstLine="646"/>
        <w:rPr>
          <w:rFonts w:ascii="仿宋" w:eastAsia="仿宋" w:hAnsi="仿宋" w:cs="Arial"/>
          <w:color w:val="333333"/>
          <w:sz w:val="32"/>
          <w:szCs w:val="32"/>
          <w:shd w:val="clear" w:color="auto" w:fill="FFFFFF"/>
        </w:rPr>
      </w:pPr>
      <w:r>
        <w:rPr>
          <w:rFonts w:ascii="仿宋" w:eastAsia="仿宋" w:hAnsi="仿宋" w:cs="Arial" w:hint="eastAsia"/>
          <w:color w:val="333333"/>
          <w:sz w:val="32"/>
          <w:szCs w:val="32"/>
          <w:shd w:val="clear" w:color="auto" w:fill="FFFFFF"/>
        </w:rPr>
        <w:t>（十三）由于技术等方面的特殊要求第三方合作的，应按照国家的有关规定执行，同时征得甲方同意，并进行相关约定。</w:t>
      </w:r>
    </w:p>
    <w:p w:rsidR="00D44441" w:rsidRDefault="0033510E">
      <w:pPr>
        <w:adjustRightInd w:val="0"/>
        <w:spacing w:line="600" w:lineRule="exact"/>
        <w:ind w:firstLineChars="202" w:firstLine="646"/>
        <w:rPr>
          <w:rFonts w:ascii="仿宋" w:eastAsia="仿宋" w:hAnsi="仿宋" w:cs="Arial"/>
          <w:color w:val="333333"/>
          <w:sz w:val="32"/>
          <w:szCs w:val="32"/>
          <w:shd w:val="clear" w:color="auto" w:fill="FFFFFF"/>
        </w:rPr>
      </w:pPr>
      <w:r>
        <w:rPr>
          <w:rFonts w:ascii="仿宋" w:eastAsia="仿宋" w:hAnsi="仿宋" w:cs="Arial" w:hint="eastAsia"/>
          <w:color w:val="333333"/>
          <w:sz w:val="32"/>
          <w:szCs w:val="32"/>
          <w:shd w:val="clear" w:color="auto" w:fill="FFFFFF"/>
        </w:rPr>
        <w:t>（十四）甲方有权对于乙方的违章作业和不安全行为依据甲方的《外承包商管理程序》和《员工奖惩管理规定》的相关条例进行处罚。</w:t>
      </w:r>
    </w:p>
    <w:p w:rsidR="00D44441" w:rsidRDefault="0033510E">
      <w:pPr>
        <w:adjustRightInd w:val="0"/>
        <w:spacing w:line="600" w:lineRule="exact"/>
        <w:ind w:firstLineChars="202" w:firstLine="646"/>
        <w:rPr>
          <w:rFonts w:ascii="仿宋" w:eastAsia="仿宋" w:hAnsi="仿宋" w:cs="Arial"/>
          <w:color w:val="333333"/>
          <w:sz w:val="32"/>
          <w:szCs w:val="32"/>
          <w:shd w:val="clear" w:color="auto" w:fill="FFFFFF"/>
        </w:rPr>
      </w:pPr>
      <w:r>
        <w:rPr>
          <w:rFonts w:ascii="仿宋" w:eastAsia="仿宋" w:hAnsi="仿宋" w:cs="Arial" w:hint="eastAsia"/>
          <w:color w:val="333333"/>
          <w:sz w:val="32"/>
          <w:szCs w:val="32"/>
          <w:shd w:val="clear" w:color="auto" w:fill="FFFFFF"/>
        </w:rPr>
        <w:t xml:space="preserve">（十五）本协议如有未尽事宜，由双方按照相关国家法律法规和标准协商解决。如本协议遇有同国家和地方强制性法规不相符，按国家和地方强制性法规执行。 </w:t>
      </w:r>
    </w:p>
    <w:p w:rsidR="00D44441" w:rsidRDefault="0033510E">
      <w:pPr>
        <w:adjustRightInd w:val="0"/>
        <w:spacing w:line="600" w:lineRule="exact"/>
        <w:ind w:firstLineChars="202" w:firstLine="646"/>
        <w:rPr>
          <w:rFonts w:ascii="仿宋" w:eastAsia="仿宋" w:hAnsi="仿宋" w:cs="Arial"/>
          <w:color w:val="333333"/>
          <w:sz w:val="32"/>
          <w:szCs w:val="32"/>
          <w:shd w:val="clear" w:color="auto" w:fill="FFFFFF"/>
        </w:rPr>
      </w:pPr>
      <w:r>
        <w:rPr>
          <w:rFonts w:ascii="仿宋" w:eastAsia="仿宋" w:hAnsi="仿宋" w:cs="Arial" w:hint="eastAsia"/>
          <w:color w:val="333333"/>
          <w:sz w:val="32"/>
          <w:szCs w:val="32"/>
          <w:shd w:val="clear" w:color="auto" w:fill="FFFFFF"/>
        </w:rPr>
        <w:t xml:space="preserve">（十六）本协议经甲乙双方签署后生效，一式两份，双方各执一份。 </w:t>
      </w:r>
    </w:p>
    <w:p w:rsidR="00D44441" w:rsidRDefault="0033510E">
      <w:pPr>
        <w:widowControl/>
        <w:shd w:val="clear" w:color="auto" w:fill="FFFFFF"/>
        <w:jc w:val="left"/>
        <w:rPr>
          <w:rFonts w:ascii="仿宋" w:eastAsia="仿宋" w:hAnsi="仿宋" w:cs="Arial"/>
          <w:color w:val="333333"/>
          <w:sz w:val="32"/>
          <w:szCs w:val="32"/>
          <w:shd w:val="clear" w:color="auto" w:fill="FFFFFF"/>
        </w:rPr>
      </w:pPr>
      <w:r>
        <w:rPr>
          <w:rFonts w:ascii="仿宋" w:eastAsia="仿宋" w:hAnsi="仿宋" w:cs="Arial" w:hint="eastAsia"/>
          <w:color w:val="333333"/>
          <w:sz w:val="32"/>
          <w:szCs w:val="32"/>
          <w:shd w:val="clear" w:color="auto" w:fill="FFFFFF"/>
        </w:rPr>
        <w:t xml:space="preserve">  </w:t>
      </w:r>
    </w:p>
    <w:p w:rsidR="00D44441" w:rsidRDefault="0033510E">
      <w:pPr>
        <w:widowControl/>
        <w:shd w:val="clear" w:color="auto" w:fill="FFFFFF"/>
        <w:jc w:val="left"/>
        <w:rPr>
          <w:rFonts w:ascii="仿宋" w:eastAsia="仿宋" w:hAnsi="仿宋" w:cs="仿宋_GB2312"/>
          <w:sz w:val="32"/>
          <w:szCs w:val="32"/>
        </w:rPr>
      </w:pPr>
      <w:r>
        <w:rPr>
          <w:rFonts w:ascii="仿宋" w:eastAsia="仿宋" w:hAnsi="仿宋" w:cs="仿宋_GB2312" w:hint="eastAsia"/>
          <w:kern w:val="0"/>
          <w:sz w:val="32"/>
          <w:szCs w:val="32"/>
        </w:rPr>
        <w:t>甲方：</w:t>
      </w:r>
      <w:r>
        <w:rPr>
          <w:rFonts w:ascii="仿宋" w:eastAsia="仿宋" w:hAnsi="仿宋" w:cs="仿宋_GB2312" w:hint="eastAsia"/>
          <w:sz w:val="32"/>
          <w:szCs w:val="32"/>
        </w:rPr>
        <w:t>连云港杜钟新奥神氨纶有限公司</w:t>
      </w:r>
    </w:p>
    <w:p w:rsidR="00D44441" w:rsidRDefault="0033510E">
      <w:pPr>
        <w:widowControl/>
        <w:shd w:val="clear" w:color="auto" w:fill="FFFFFF"/>
        <w:jc w:val="left"/>
        <w:rPr>
          <w:rFonts w:ascii="仿宋" w:eastAsia="仿宋" w:hAnsi="仿宋" w:cs="仿宋_GB2312"/>
          <w:kern w:val="0"/>
          <w:sz w:val="32"/>
          <w:szCs w:val="32"/>
        </w:rPr>
      </w:pPr>
      <w:r>
        <w:rPr>
          <w:rFonts w:ascii="仿宋" w:eastAsia="仿宋" w:hAnsi="仿宋" w:cs="仿宋_GB2312" w:hint="eastAsia"/>
          <w:sz w:val="32"/>
          <w:szCs w:val="32"/>
        </w:rPr>
        <w:t>法人或授权代表：</w:t>
      </w:r>
    </w:p>
    <w:p w:rsidR="00D44441" w:rsidRDefault="0033510E">
      <w:pPr>
        <w:widowControl/>
        <w:shd w:val="clear" w:color="auto" w:fill="FFFFFF"/>
        <w:jc w:val="left"/>
        <w:rPr>
          <w:rFonts w:ascii="仿宋" w:eastAsia="仿宋" w:hAnsi="仿宋" w:cs="仿宋_GB2312"/>
          <w:kern w:val="0"/>
          <w:sz w:val="32"/>
          <w:szCs w:val="32"/>
        </w:rPr>
      </w:pPr>
      <w:r>
        <w:rPr>
          <w:rFonts w:ascii="仿宋" w:eastAsia="仿宋" w:hAnsi="仿宋" w:cs="仿宋_GB2312" w:hint="eastAsia"/>
          <w:kern w:val="0"/>
          <w:sz w:val="32"/>
          <w:szCs w:val="32"/>
        </w:rPr>
        <w:t>签订日期：   年   月    日</w:t>
      </w:r>
    </w:p>
    <w:p w:rsidR="00D44441" w:rsidRDefault="00D44441">
      <w:pPr>
        <w:widowControl/>
        <w:shd w:val="clear" w:color="auto" w:fill="FFFFFF"/>
        <w:jc w:val="left"/>
        <w:rPr>
          <w:rFonts w:ascii="仿宋" w:eastAsia="仿宋" w:hAnsi="仿宋" w:cs="仿宋_GB2312"/>
          <w:kern w:val="0"/>
          <w:sz w:val="32"/>
          <w:szCs w:val="32"/>
        </w:rPr>
      </w:pPr>
    </w:p>
    <w:p w:rsidR="00D44441" w:rsidRDefault="0033510E">
      <w:pPr>
        <w:widowControl/>
        <w:shd w:val="clear" w:color="auto" w:fill="FFFFFF"/>
        <w:jc w:val="left"/>
        <w:rPr>
          <w:rFonts w:ascii="仿宋" w:eastAsia="仿宋" w:hAnsi="仿宋" w:cs="仿宋_GB2312"/>
          <w:kern w:val="0"/>
          <w:sz w:val="32"/>
          <w:szCs w:val="32"/>
        </w:rPr>
      </w:pPr>
      <w:r>
        <w:rPr>
          <w:rFonts w:ascii="仿宋" w:eastAsia="仿宋" w:hAnsi="仿宋" w:cs="仿宋_GB2312" w:hint="eastAsia"/>
          <w:kern w:val="0"/>
          <w:sz w:val="32"/>
          <w:szCs w:val="32"/>
        </w:rPr>
        <w:t xml:space="preserve"> 乙方：</w:t>
      </w:r>
      <w:r>
        <w:rPr>
          <w:rFonts w:ascii="仿宋" w:eastAsia="仿宋" w:hAnsi="仿宋" w:cs="仿宋_GB2312"/>
          <w:kern w:val="0"/>
          <w:sz w:val="32"/>
          <w:szCs w:val="32"/>
        </w:rPr>
        <w:t xml:space="preserve"> </w:t>
      </w:r>
    </w:p>
    <w:p w:rsidR="00D44441" w:rsidRDefault="0033510E">
      <w:pPr>
        <w:widowControl/>
        <w:shd w:val="clear" w:color="auto" w:fill="FFFFFF"/>
        <w:jc w:val="left"/>
        <w:rPr>
          <w:rFonts w:ascii="仿宋" w:eastAsia="仿宋" w:hAnsi="仿宋" w:cs="仿宋_GB2312"/>
          <w:kern w:val="0"/>
          <w:sz w:val="32"/>
          <w:szCs w:val="32"/>
        </w:rPr>
      </w:pPr>
      <w:r>
        <w:rPr>
          <w:rFonts w:ascii="仿宋" w:eastAsia="仿宋" w:hAnsi="仿宋" w:cs="仿宋_GB2312" w:hint="eastAsia"/>
          <w:sz w:val="32"/>
          <w:szCs w:val="32"/>
        </w:rPr>
        <w:t>法人或授权代表：</w:t>
      </w:r>
    </w:p>
    <w:p w:rsidR="00D44441" w:rsidRDefault="0033510E">
      <w:pPr>
        <w:widowControl/>
        <w:shd w:val="clear" w:color="auto" w:fill="FFFFFF"/>
        <w:jc w:val="left"/>
        <w:rPr>
          <w:rFonts w:ascii="仿宋" w:eastAsia="仿宋" w:hAnsi="仿宋" w:cs="仿宋_GB2312"/>
          <w:kern w:val="0"/>
          <w:sz w:val="32"/>
          <w:szCs w:val="32"/>
        </w:rPr>
      </w:pPr>
      <w:r>
        <w:rPr>
          <w:rFonts w:ascii="仿宋" w:eastAsia="仿宋" w:hAnsi="仿宋" w:cs="仿宋_GB2312" w:hint="eastAsia"/>
          <w:kern w:val="0"/>
          <w:sz w:val="32"/>
          <w:szCs w:val="32"/>
        </w:rPr>
        <w:t>签订日期：   年    月    日</w:t>
      </w:r>
    </w:p>
    <w:p w:rsidR="00D44441" w:rsidRDefault="00D44441"/>
    <w:sectPr w:rsidR="00D44441">
      <w:headerReference w:type="default" r:id="rId10"/>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FF57F96" w15:done="0"/>
  <w15:commentEx w15:paraId="323B4E45" w15:done="0"/>
  <w15:commentEx w15:paraId="260D2213" w15:done="0"/>
  <w15:commentEx w15:paraId="030A6B89" w15:done="0"/>
  <w15:commentEx w15:paraId="0BDB301C" w15:done="0"/>
  <w15:commentEx w15:paraId="073256AE" w15:done="0"/>
  <w15:commentEx w15:paraId="759A0120" w15:done="0"/>
  <w15:commentEx w15:paraId="22EE23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26F" w:rsidRDefault="00A4526F">
      <w:r>
        <w:separator/>
      </w:r>
    </w:p>
  </w:endnote>
  <w:endnote w:type="continuationSeparator" w:id="0">
    <w:p w:rsidR="00A4526F" w:rsidRDefault="00A45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26F" w:rsidRDefault="00A4526F">
      <w:r>
        <w:separator/>
      </w:r>
    </w:p>
  </w:footnote>
  <w:footnote w:type="continuationSeparator" w:id="0">
    <w:p w:rsidR="00A4526F" w:rsidRDefault="00A45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AD1" w:rsidRDefault="00976AD1">
    <w:pPr>
      <w:pStyle w:val="a6"/>
      <w:pBdr>
        <w:bottom w:val="none" w:sz="0" w:space="0" w:color="auto"/>
      </w:pBd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E2E3D"/>
    <w:multiLevelType w:val="multilevel"/>
    <w:tmpl w:val="6E6E2E3D"/>
    <w:lvl w:ilvl="0">
      <w:start w:val="1"/>
      <w:numFmt w:val="decimal"/>
      <w:lvlText w:val="%1、"/>
      <w:lvlJc w:val="left"/>
      <w:pPr>
        <w:tabs>
          <w:tab w:val="left" w:pos="1080"/>
        </w:tabs>
        <w:ind w:left="1080" w:hanging="360"/>
      </w:pPr>
      <w:rPr>
        <w:rFonts w:hint="default"/>
      </w:rPr>
    </w:lvl>
    <w:lvl w:ilvl="1">
      <w:start w:val="1"/>
      <w:numFmt w:val="lowerLetter"/>
      <w:lvlText w:val="%2)"/>
      <w:lvlJc w:val="left"/>
      <w:pPr>
        <w:tabs>
          <w:tab w:val="left" w:pos="1560"/>
        </w:tabs>
        <w:ind w:left="1560" w:hanging="420"/>
      </w:pPr>
    </w:lvl>
    <w:lvl w:ilvl="2">
      <w:start w:val="1"/>
      <w:numFmt w:val="lowerRoman"/>
      <w:lvlText w:val="%3."/>
      <w:lvlJc w:val="right"/>
      <w:pPr>
        <w:tabs>
          <w:tab w:val="left" w:pos="1980"/>
        </w:tabs>
        <w:ind w:left="1980" w:hanging="420"/>
      </w:pPr>
    </w:lvl>
    <w:lvl w:ilvl="3">
      <w:start w:val="1"/>
      <w:numFmt w:val="decimal"/>
      <w:lvlText w:val="%4."/>
      <w:lvlJc w:val="left"/>
      <w:pPr>
        <w:tabs>
          <w:tab w:val="left" w:pos="2400"/>
        </w:tabs>
        <w:ind w:left="2400" w:hanging="420"/>
      </w:pPr>
    </w:lvl>
    <w:lvl w:ilvl="4">
      <w:start w:val="1"/>
      <w:numFmt w:val="lowerLetter"/>
      <w:lvlText w:val="%5)"/>
      <w:lvlJc w:val="left"/>
      <w:pPr>
        <w:tabs>
          <w:tab w:val="left" w:pos="2820"/>
        </w:tabs>
        <w:ind w:left="2820" w:hanging="420"/>
      </w:pPr>
    </w:lvl>
    <w:lvl w:ilvl="5">
      <w:start w:val="1"/>
      <w:numFmt w:val="lowerRoman"/>
      <w:lvlText w:val="%6."/>
      <w:lvlJc w:val="right"/>
      <w:pPr>
        <w:tabs>
          <w:tab w:val="left" w:pos="3240"/>
        </w:tabs>
        <w:ind w:left="3240" w:hanging="420"/>
      </w:p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华卫">
    <w15:presenceInfo w15:providerId="WPS Office" w15:userId="2831126665"/>
  </w15:person>
  <w15:person w15:author="王芳">
    <w15:presenceInfo w15:providerId="None" w15:userId="王芳"/>
  </w15:person>
  <w15:person w15:author="静水流深">
    <w15:presenceInfo w15:providerId="WPS Office" w15:userId="6183836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EA9"/>
    <w:rsid w:val="00000DE9"/>
    <w:rsid w:val="00006E15"/>
    <w:rsid w:val="000122C0"/>
    <w:rsid w:val="000266CA"/>
    <w:rsid w:val="00027D0C"/>
    <w:rsid w:val="0003533C"/>
    <w:rsid w:val="000375C7"/>
    <w:rsid w:val="00057694"/>
    <w:rsid w:val="00061D6A"/>
    <w:rsid w:val="000658A3"/>
    <w:rsid w:val="00065D65"/>
    <w:rsid w:val="000745E0"/>
    <w:rsid w:val="00086673"/>
    <w:rsid w:val="00090FA6"/>
    <w:rsid w:val="000917F2"/>
    <w:rsid w:val="000A2208"/>
    <w:rsid w:val="000A5A3E"/>
    <w:rsid w:val="000C5513"/>
    <w:rsid w:val="000C5634"/>
    <w:rsid w:val="000D320D"/>
    <w:rsid w:val="000F23AE"/>
    <w:rsid w:val="00105157"/>
    <w:rsid w:val="0010794C"/>
    <w:rsid w:val="00114AC4"/>
    <w:rsid w:val="00115F31"/>
    <w:rsid w:val="00130BBB"/>
    <w:rsid w:val="001509A0"/>
    <w:rsid w:val="00182858"/>
    <w:rsid w:val="001947E9"/>
    <w:rsid w:val="001A0EA9"/>
    <w:rsid w:val="001A2598"/>
    <w:rsid w:val="001A30A5"/>
    <w:rsid w:val="001A49FD"/>
    <w:rsid w:val="001A7F66"/>
    <w:rsid w:val="001B766B"/>
    <w:rsid w:val="001C784E"/>
    <w:rsid w:val="001D31A3"/>
    <w:rsid w:val="001D3A60"/>
    <w:rsid w:val="001E1C40"/>
    <w:rsid w:val="001E5580"/>
    <w:rsid w:val="001E5E59"/>
    <w:rsid w:val="001E7999"/>
    <w:rsid w:val="001F0A05"/>
    <w:rsid w:val="001F679F"/>
    <w:rsid w:val="001F728A"/>
    <w:rsid w:val="00206D30"/>
    <w:rsid w:val="00206E53"/>
    <w:rsid w:val="002118A9"/>
    <w:rsid w:val="002235BF"/>
    <w:rsid w:val="002262D0"/>
    <w:rsid w:val="002319BB"/>
    <w:rsid w:val="00231FF3"/>
    <w:rsid w:val="002332B4"/>
    <w:rsid w:val="00235464"/>
    <w:rsid w:val="00242A70"/>
    <w:rsid w:val="00246AB3"/>
    <w:rsid w:val="00251A8C"/>
    <w:rsid w:val="0025784B"/>
    <w:rsid w:val="002641CD"/>
    <w:rsid w:val="00266367"/>
    <w:rsid w:val="00271D4B"/>
    <w:rsid w:val="00274059"/>
    <w:rsid w:val="002771E5"/>
    <w:rsid w:val="002773B5"/>
    <w:rsid w:val="002801FD"/>
    <w:rsid w:val="00285A07"/>
    <w:rsid w:val="002A26DB"/>
    <w:rsid w:val="002A437A"/>
    <w:rsid w:val="002A5A05"/>
    <w:rsid w:val="002B4D82"/>
    <w:rsid w:val="002C3325"/>
    <w:rsid w:val="002C446A"/>
    <w:rsid w:val="002D45B1"/>
    <w:rsid w:val="002D6EBE"/>
    <w:rsid w:val="00306F0C"/>
    <w:rsid w:val="0031057C"/>
    <w:rsid w:val="0031329A"/>
    <w:rsid w:val="003145C1"/>
    <w:rsid w:val="00314858"/>
    <w:rsid w:val="00317040"/>
    <w:rsid w:val="0033510E"/>
    <w:rsid w:val="003416E9"/>
    <w:rsid w:val="00342493"/>
    <w:rsid w:val="0034529B"/>
    <w:rsid w:val="00355FC8"/>
    <w:rsid w:val="0036299F"/>
    <w:rsid w:val="003760BF"/>
    <w:rsid w:val="0038205E"/>
    <w:rsid w:val="00397DB0"/>
    <w:rsid w:val="003B3F86"/>
    <w:rsid w:val="003B565C"/>
    <w:rsid w:val="003C71F3"/>
    <w:rsid w:val="003E1301"/>
    <w:rsid w:val="003E3E51"/>
    <w:rsid w:val="003F4914"/>
    <w:rsid w:val="003F6A4A"/>
    <w:rsid w:val="0040755B"/>
    <w:rsid w:val="00411DE1"/>
    <w:rsid w:val="00415CB4"/>
    <w:rsid w:val="00416F09"/>
    <w:rsid w:val="004336C1"/>
    <w:rsid w:val="004404D4"/>
    <w:rsid w:val="00454DB4"/>
    <w:rsid w:val="004565D2"/>
    <w:rsid w:val="004651F0"/>
    <w:rsid w:val="00467EC2"/>
    <w:rsid w:val="00472BDA"/>
    <w:rsid w:val="00473240"/>
    <w:rsid w:val="004776A5"/>
    <w:rsid w:val="00481D5E"/>
    <w:rsid w:val="0048593A"/>
    <w:rsid w:val="00485DB1"/>
    <w:rsid w:val="00485EA7"/>
    <w:rsid w:val="00491FEF"/>
    <w:rsid w:val="0049258D"/>
    <w:rsid w:val="004A40F6"/>
    <w:rsid w:val="004B0C1B"/>
    <w:rsid w:val="004B381E"/>
    <w:rsid w:val="004B78EF"/>
    <w:rsid w:val="004D3BA4"/>
    <w:rsid w:val="004F2081"/>
    <w:rsid w:val="004F3428"/>
    <w:rsid w:val="004F5926"/>
    <w:rsid w:val="004F610D"/>
    <w:rsid w:val="004F6A3A"/>
    <w:rsid w:val="005002FE"/>
    <w:rsid w:val="005031D3"/>
    <w:rsid w:val="005117F9"/>
    <w:rsid w:val="0051315B"/>
    <w:rsid w:val="005175C1"/>
    <w:rsid w:val="00522BC0"/>
    <w:rsid w:val="005332DA"/>
    <w:rsid w:val="005425DA"/>
    <w:rsid w:val="00555A2C"/>
    <w:rsid w:val="0057396A"/>
    <w:rsid w:val="00585A56"/>
    <w:rsid w:val="005867FA"/>
    <w:rsid w:val="00591C91"/>
    <w:rsid w:val="00596718"/>
    <w:rsid w:val="005A2684"/>
    <w:rsid w:val="005A5D4E"/>
    <w:rsid w:val="005B21B8"/>
    <w:rsid w:val="005B6E59"/>
    <w:rsid w:val="005B7066"/>
    <w:rsid w:val="005C0389"/>
    <w:rsid w:val="005C123E"/>
    <w:rsid w:val="005D7BAB"/>
    <w:rsid w:val="005E3B4E"/>
    <w:rsid w:val="005E44D1"/>
    <w:rsid w:val="005E50C7"/>
    <w:rsid w:val="005F683B"/>
    <w:rsid w:val="006008AC"/>
    <w:rsid w:val="00601F38"/>
    <w:rsid w:val="00602C00"/>
    <w:rsid w:val="00617F38"/>
    <w:rsid w:val="00632DF2"/>
    <w:rsid w:val="006438E1"/>
    <w:rsid w:val="0064585D"/>
    <w:rsid w:val="0065322D"/>
    <w:rsid w:val="00660113"/>
    <w:rsid w:val="00662AE2"/>
    <w:rsid w:val="00670199"/>
    <w:rsid w:val="00674C6C"/>
    <w:rsid w:val="0068102B"/>
    <w:rsid w:val="00681BD2"/>
    <w:rsid w:val="00690E24"/>
    <w:rsid w:val="006932B7"/>
    <w:rsid w:val="0069745B"/>
    <w:rsid w:val="006B1D01"/>
    <w:rsid w:val="006B5AD1"/>
    <w:rsid w:val="006C1A71"/>
    <w:rsid w:val="006C1D92"/>
    <w:rsid w:val="006C212F"/>
    <w:rsid w:val="006C5CF4"/>
    <w:rsid w:val="006C61C0"/>
    <w:rsid w:val="006C6EF3"/>
    <w:rsid w:val="006C7AF1"/>
    <w:rsid w:val="006D18FF"/>
    <w:rsid w:val="006D22FA"/>
    <w:rsid w:val="006D391C"/>
    <w:rsid w:val="006F643E"/>
    <w:rsid w:val="00705F8B"/>
    <w:rsid w:val="00706122"/>
    <w:rsid w:val="00717107"/>
    <w:rsid w:val="0072766C"/>
    <w:rsid w:val="00741989"/>
    <w:rsid w:val="00744272"/>
    <w:rsid w:val="00745E45"/>
    <w:rsid w:val="0075325A"/>
    <w:rsid w:val="0075364B"/>
    <w:rsid w:val="0076000A"/>
    <w:rsid w:val="00762C8C"/>
    <w:rsid w:val="0076361B"/>
    <w:rsid w:val="00773E48"/>
    <w:rsid w:val="00774958"/>
    <w:rsid w:val="007A511B"/>
    <w:rsid w:val="007A6E87"/>
    <w:rsid w:val="007A79E4"/>
    <w:rsid w:val="007B7062"/>
    <w:rsid w:val="007D0EF1"/>
    <w:rsid w:val="007D6CE1"/>
    <w:rsid w:val="007E2ABD"/>
    <w:rsid w:val="007E5E9F"/>
    <w:rsid w:val="007E6489"/>
    <w:rsid w:val="0080149B"/>
    <w:rsid w:val="0080560F"/>
    <w:rsid w:val="0080599F"/>
    <w:rsid w:val="00815D4A"/>
    <w:rsid w:val="008177CE"/>
    <w:rsid w:val="008214AA"/>
    <w:rsid w:val="00825C6F"/>
    <w:rsid w:val="00830B63"/>
    <w:rsid w:val="0083475A"/>
    <w:rsid w:val="008355B7"/>
    <w:rsid w:val="00843161"/>
    <w:rsid w:val="008528A7"/>
    <w:rsid w:val="00853702"/>
    <w:rsid w:val="00862706"/>
    <w:rsid w:val="00884CD1"/>
    <w:rsid w:val="0089063D"/>
    <w:rsid w:val="008950DE"/>
    <w:rsid w:val="008A5DC1"/>
    <w:rsid w:val="008B35CE"/>
    <w:rsid w:val="008B3F4F"/>
    <w:rsid w:val="008B4D87"/>
    <w:rsid w:val="008B691F"/>
    <w:rsid w:val="008B6B6D"/>
    <w:rsid w:val="008C302E"/>
    <w:rsid w:val="008C39BA"/>
    <w:rsid w:val="008D2483"/>
    <w:rsid w:val="008D2BE4"/>
    <w:rsid w:val="008D513D"/>
    <w:rsid w:val="008E72EE"/>
    <w:rsid w:val="008F00E2"/>
    <w:rsid w:val="008F3A61"/>
    <w:rsid w:val="00901A2C"/>
    <w:rsid w:val="0091421E"/>
    <w:rsid w:val="00920BC6"/>
    <w:rsid w:val="0092572B"/>
    <w:rsid w:val="0092764E"/>
    <w:rsid w:val="00930FA9"/>
    <w:rsid w:val="00940DE5"/>
    <w:rsid w:val="00941461"/>
    <w:rsid w:val="009559F1"/>
    <w:rsid w:val="00957B08"/>
    <w:rsid w:val="009654DE"/>
    <w:rsid w:val="00967444"/>
    <w:rsid w:val="00967FC0"/>
    <w:rsid w:val="009716F8"/>
    <w:rsid w:val="0097667E"/>
    <w:rsid w:val="00976AD1"/>
    <w:rsid w:val="00976C46"/>
    <w:rsid w:val="009807CD"/>
    <w:rsid w:val="00981A00"/>
    <w:rsid w:val="00983F52"/>
    <w:rsid w:val="009916B1"/>
    <w:rsid w:val="009A651C"/>
    <w:rsid w:val="009A6DAA"/>
    <w:rsid w:val="009D2C5A"/>
    <w:rsid w:val="009D2E7E"/>
    <w:rsid w:val="009E100A"/>
    <w:rsid w:val="009F1E82"/>
    <w:rsid w:val="00A1343F"/>
    <w:rsid w:val="00A1567F"/>
    <w:rsid w:val="00A21083"/>
    <w:rsid w:val="00A23269"/>
    <w:rsid w:val="00A2391D"/>
    <w:rsid w:val="00A23953"/>
    <w:rsid w:val="00A30AFC"/>
    <w:rsid w:val="00A3185E"/>
    <w:rsid w:val="00A3518C"/>
    <w:rsid w:val="00A4526F"/>
    <w:rsid w:val="00A46149"/>
    <w:rsid w:val="00A500D8"/>
    <w:rsid w:val="00A54427"/>
    <w:rsid w:val="00A92093"/>
    <w:rsid w:val="00A92910"/>
    <w:rsid w:val="00A97226"/>
    <w:rsid w:val="00A97FC3"/>
    <w:rsid w:val="00AA5FC9"/>
    <w:rsid w:val="00AA7F97"/>
    <w:rsid w:val="00AB5E0F"/>
    <w:rsid w:val="00AC062A"/>
    <w:rsid w:val="00AE66A6"/>
    <w:rsid w:val="00AE6F6F"/>
    <w:rsid w:val="00AF0325"/>
    <w:rsid w:val="00AF3478"/>
    <w:rsid w:val="00AF66D0"/>
    <w:rsid w:val="00B177DF"/>
    <w:rsid w:val="00B4390A"/>
    <w:rsid w:val="00B734C1"/>
    <w:rsid w:val="00B759DD"/>
    <w:rsid w:val="00B80558"/>
    <w:rsid w:val="00B919A3"/>
    <w:rsid w:val="00B951F8"/>
    <w:rsid w:val="00BA06FE"/>
    <w:rsid w:val="00BB0202"/>
    <w:rsid w:val="00BB15CC"/>
    <w:rsid w:val="00BB3AAC"/>
    <w:rsid w:val="00BC442F"/>
    <w:rsid w:val="00BC4552"/>
    <w:rsid w:val="00BD480F"/>
    <w:rsid w:val="00BD6270"/>
    <w:rsid w:val="00BD7942"/>
    <w:rsid w:val="00BD7976"/>
    <w:rsid w:val="00BE33E8"/>
    <w:rsid w:val="00BF4EA7"/>
    <w:rsid w:val="00C17B26"/>
    <w:rsid w:val="00C2511B"/>
    <w:rsid w:val="00C32F0A"/>
    <w:rsid w:val="00C42536"/>
    <w:rsid w:val="00C535C0"/>
    <w:rsid w:val="00C6137D"/>
    <w:rsid w:val="00C7161D"/>
    <w:rsid w:val="00C74D65"/>
    <w:rsid w:val="00C770A7"/>
    <w:rsid w:val="00C80CF1"/>
    <w:rsid w:val="00C82056"/>
    <w:rsid w:val="00C87415"/>
    <w:rsid w:val="00C910B9"/>
    <w:rsid w:val="00C93EE3"/>
    <w:rsid w:val="00C94898"/>
    <w:rsid w:val="00CA2695"/>
    <w:rsid w:val="00CA30E6"/>
    <w:rsid w:val="00CA46EE"/>
    <w:rsid w:val="00CD1E53"/>
    <w:rsid w:val="00CD5DD0"/>
    <w:rsid w:val="00CF38E8"/>
    <w:rsid w:val="00CF6990"/>
    <w:rsid w:val="00D019F9"/>
    <w:rsid w:val="00D079DB"/>
    <w:rsid w:val="00D11C1E"/>
    <w:rsid w:val="00D14401"/>
    <w:rsid w:val="00D20BC3"/>
    <w:rsid w:val="00D276ED"/>
    <w:rsid w:val="00D30E36"/>
    <w:rsid w:val="00D32D98"/>
    <w:rsid w:val="00D36307"/>
    <w:rsid w:val="00D44441"/>
    <w:rsid w:val="00D56289"/>
    <w:rsid w:val="00D63FE5"/>
    <w:rsid w:val="00D66F3B"/>
    <w:rsid w:val="00D71617"/>
    <w:rsid w:val="00D9309E"/>
    <w:rsid w:val="00D9386D"/>
    <w:rsid w:val="00DA37C4"/>
    <w:rsid w:val="00DA47F3"/>
    <w:rsid w:val="00DA6802"/>
    <w:rsid w:val="00DA6E00"/>
    <w:rsid w:val="00DA77A8"/>
    <w:rsid w:val="00DB7691"/>
    <w:rsid w:val="00DC182F"/>
    <w:rsid w:val="00DD1474"/>
    <w:rsid w:val="00DD2EBD"/>
    <w:rsid w:val="00DD496D"/>
    <w:rsid w:val="00DE17FF"/>
    <w:rsid w:val="00DF061B"/>
    <w:rsid w:val="00E05068"/>
    <w:rsid w:val="00E0593B"/>
    <w:rsid w:val="00E15B29"/>
    <w:rsid w:val="00E164FA"/>
    <w:rsid w:val="00E171E0"/>
    <w:rsid w:val="00E202D0"/>
    <w:rsid w:val="00E259CF"/>
    <w:rsid w:val="00E33774"/>
    <w:rsid w:val="00E44D7C"/>
    <w:rsid w:val="00E55212"/>
    <w:rsid w:val="00E56B80"/>
    <w:rsid w:val="00E6425C"/>
    <w:rsid w:val="00E80AA2"/>
    <w:rsid w:val="00E857DA"/>
    <w:rsid w:val="00E95193"/>
    <w:rsid w:val="00EC004D"/>
    <w:rsid w:val="00ED0CD2"/>
    <w:rsid w:val="00ED0F43"/>
    <w:rsid w:val="00ED782F"/>
    <w:rsid w:val="00EE446F"/>
    <w:rsid w:val="00EE472A"/>
    <w:rsid w:val="00EF19AD"/>
    <w:rsid w:val="00F3078B"/>
    <w:rsid w:val="00F3235C"/>
    <w:rsid w:val="00F53A03"/>
    <w:rsid w:val="00F56AB3"/>
    <w:rsid w:val="00F638D1"/>
    <w:rsid w:val="00F70D02"/>
    <w:rsid w:val="00F71841"/>
    <w:rsid w:val="00F94288"/>
    <w:rsid w:val="00FA258B"/>
    <w:rsid w:val="00FB02ED"/>
    <w:rsid w:val="00FB2395"/>
    <w:rsid w:val="00FB6330"/>
    <w:rsid w:val="00FD1AED"/>
    <w:rsid w:val="00FD31F1"/>
    <w:rsid w:val="00FD6A60"/>
    <w:rsid w:val="00FE385B"/>
    <w:rsid w:val="00FE44B6"/>
    <w:rsid w:val="00FF4908"/>
    <w:rsid w:val="01825479"/>
    <w:rsid w:val="1B6F7617"/>
    <w:rsid w:val="1EB0468E"/>
    <w:rsid w:val="1FB27E0E"/>
    <w:rsid w:val="455E075D"/>
    <w:rsid w:val="559B1150"/>
    <w:rsid w:val="6CF57D35"/>
    <w:rsid w:val="7BF50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iPriority="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nhideWhenUsed="0"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spacing w:beforeAutospacing="1" w:afterAutospacing="1"/>
      <w:jc w:val="left"/>
      <w:outlineLvl w:val="0"/>
    </w:pPr>
    <w:rPr>
      <w:rFonts w:ascii="Calibri" w:hAnsi="Calibri"/>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nhideWhenUsed/>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hint="eastAsia"/>
      <w:kern w:val="0"/>
      <w:sz w:val="24"/>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qFormat/>
    <w:rPr>
      <w:color w:val="0000FF"/>
      <w:u w:val="single"/>
    </w:rPr>
  </w:style>
  <w:style w:type="character" w:styleId="ab">
    <w:name w:val="annotation reference"/>
    <w:basedOn w:val="a0"/>
    <w:uiPriority w:val="99"/>
    <w:semiHidden/>
    <w:unhideWhenUsed/>
    <w:qFormat/>
    <w:rPr>
      <w:sz w:val="21"/>
      <w:szCs w:val="21"/>
    </w:rPr>
  </w:style>
  <w:style w:type="character" w:customStyle="1" w:styleId="1Char">
    <w:name w:val="标题 1 Char"/>
    <w:basedOn w:val="a0"/>
    <w:link w:val="1"/>
    <w:qFormat/>
    <w:rPr>
      <w:rFonts w:ascii="Calibri" w:eastAsia="宋体" w:hAnsi="Calibri" w:cs="Times New Roman"/>
      <w:b/>
      <w:bCs/>
      <w:kern w:val="44"/>
      <w:sz w:val="44"/>
      <w:szCs w:val="44"/>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paragraph" w:styleId="ac">
    <w:name w:val="List Paragraph"/>
    <w:basedOn w:val="a"/>
    <w:uiPriority w:val="34"/>
    <w:qFormat/>
    <w:pPr>
      <w:ind w:firstLineChars="200" w:firstLine="420"/>
    </w:pPr>
  </w:style>
  <w:style w:type="character" w:customStyle="1" w:styleId="Char1">
    <w:name w:val="页脚 Char"/>
    <w:basedOn w:val="a0"/>
    <w:link w:val="a5"/>
    <w:qFormat/>
    <w:rPr>
      <w:rFonts w:ascii="Times New Roman" w:eastAsia="宋体" w:hAnsi="Times New Roman" w:cs="Times New Roman"/>
      <w:sz w:val="18"/>
      <w:szCs w:val="18"/>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customStyle="1" w:styleId="Char">
    <w:name w:val="批注文字 Char"/>
    <w:basedOn w:val="a0"/>
    <w:link w:val="a3"/>
    <w:uiPriority w:val="99"/>
    <w:semiHidden/>
    <w:qFormat/>
    <w:rPr>
      <w:rFonts w:ascii="Times New Roman" w:eastAsia="宋体" w:hAnsi="Times New Roman" w:cs="Times New Roman"/>
      <w:szCs w:val="24"/>
    </w:rPr>
  </w:style>
  <w:style w:type="character" w:customStyle="1" w:styleId="Char3">
    <w:name w:val="批注主题 Char"/>
    <w:basedOn w:val="Char"/>
    <w:link w:val="a8"/>
    <w:uiPriority w:val="99"/>
    <w:semiHidden/>
    <w:qFormat/>
    <w:rPr>
      <w:rFonts w:ascii="Times New Roman" w:eastAsia="宋体" w:hAnsi="Times New Roman" w:cs="Times New Roman"/>
      <w:b/>
      <w:bCs/>
      <w:kern w:val="2"/>
      <w:sz w:val="21"/>
      <w:szCs w:val="24"/>
    </w:rPr>
  </w:style>
  <w:style w:type="table" w:customStyle="1" w:styleId="10">
    <w:name w:val="网格型1"/>
    <w:basedOn w:val="a1"/>
    <w:uiPriority w:val="5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iPriority="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nhideWhenUsed="0"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spacing w:beforeAutospacing="1" w:afterAutospacing="1"/>
      <w:jc w:val="left"/>
      <w:outlineLvl w:val="0"/>
    </w:pPr>
    <w:rPr>
      <w:rFonts w:ascii="Calibri" w:hAnsi="Calibri"/>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nhideWhenUsed/>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hint="eastAsia"/>
      <w:kern w:val="0"/>
      <w:sz w:val="24"/>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qFormat/>
    <w:rPr>
      <w:color w:val="0000FF"/>
      <w:u w:val="single"/>
    </w:rPr>
  </w:style>
  <w:style w:type="character" w:styleId="ab">
    <w:name w:val="annotation reference"/>
    <w:basedOn w:val="a0"/>
    <w:uiPriority w:val="99"/>
    <w:semiHidden/>
    <w:unhideWhenUsed/>
    <w:qFormat/>
    <w:rPr>
      <w:sz w:val="21"/>
      <w:szCs w:val="21"/>
    </w:rPr>
  </w:style>
  <w:style w:type="character" w:customStyle="1" w:styleId="1Char">
    <w:name w:val="标题 1 Char"/>
    <w:basedOn w:val="a0"/>
    <w:link w:val="1"/>
    <w:qFormat/>
    <w:rPr>
      <w:rFonts w:ascii="Calibri" w:eastAsia="宋体" w:hAnsi="Calibri" w:cs="Times New Roman"/>
      <w:b/>
      <w:bCs/>
      <w:kern w:val="44"/>
      <w:sz w:val="44"/>
      <w:szCs w:val="44"/>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paragraph" w:styleId="ac">
    <w:name w:val="List Paragraph"/>
    <w:basedOn w:val="a"/>
    <w:uiPriority w:val="34"/>
    <w:qFormat/>
    <w:pPr>
      <w:ind w:firstLineChars="200" w:firstLine="420"/>
    </w:pPr>
  </w:style>
  <w:style w:type="character" w:customStyle="1" w:styleId="Char1">
    <w:name w:val="页脚 Char"/>
    <w:basedOn w:val="a0"/>
    <w:link w:val="a5"/>
    <w:qFormat/>
    <w:rPr>
      <w:rFonts w:ascii="Times New Roman" w:eastAsia="宋体" w:hAnsi="Times New Roman" w:cs="Times New Roman"/>
      <w:sz w:val="18"/>
      <w:szCs w:val="18"/>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customStyle="1" w:styleId="Char">
    <w:name w:val="批注文字 Char"/>
    <w:basedOn w:val="a0"/>
    <w:link w:val="a3"/>
    <w:uiPriority w:val="99"/>
    <w:semiHidden/>
    <w:qFormat/>
    <w:rPr>
      <w:rFonts w:ascii="Times New Roman" w:eastAsia="宋体" w:hAnsi="Times New Roman" w:cs="Times New Roman"/>
      <w:szCs w:val="24"/>
    </w:rPr>
  </w:style>
  <w:style w:type="character" w:customStyle="1" w:styleId="Char3">
    <w:name w:val="批注主题 Char"/>
    <w:basedOn w:val="Char"/>
    <w:link w:val="a8"/>
    <w:uiPriority w:val="99"/>
    <w:semiHidden/>
    <w:qFormat/>
    <w:rPr>
      <w:rFonts w:ascii="Times New Roman" w:eastAsia="宋体" w:hAnsi="Times New Roman" w:cs="Times New Roman"/>
      <w:b/>
      <w:bCs/>
      <w:kern w:val="2"/>
      <w:sz w:val="21"/>
      <w:szCs w:val="24"/>
    </w:rPr>
  </w:style>
  <w:style w:type="table" w:customStyle="1" w:styleId="10">
    <w:name w:val="网格型1"/>
    <w:basedOn w:val="a1"/>
    <w:uiPriority w:val="5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4758DB-71BD-4B96-B8A0-80C8DCFF6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274</Words>
  <Characters>1568</Characters>
  <Application>Microsoft Office Word</Application>
  <DocSecurity>0</DocSecurity>
  <Lines>13</Lines>
  <Paragraphs>3</Paragraphs>
  <ScaleCrop>false</ScaleCrop>
  <Company>Microsoft</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李焱</cp:lastModifiedBy>
  <cp:revision>3</cp:revision>
  <cp:lastPrinted>2021-09-24T02:51:00Z</cp:lastPrinted>
  <dcterms:created xsi:type="dcterms:W3CDTF">2021-10-09T03:32:00Z</dcterms:created>
  <dcterms:modified xsi:type="dcterms:W3CDTF">2021-10-09T03:34:00Z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F5C838F74C914C39B0C78B0E47089E86</vt:lpwstr>
  </property>
</Properties>
</file>