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0" w:lineRule="atLeast"/>
        <w:ind w:left="0" w:leftChars="0" w:firstLine="0" w:firstLineChars="0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color w:val="auto"/>
          <w:kern w:val="0"/>
          <w:sz w:val="48"/>
          <w:szCs w:val="48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</w:rPr>
        <w:t>广告发布合同</w:t>
      </w: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 w:cs="宋体"/>
          <w:color w:val="auto"/>
          <w:kern w:val="0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 w:cs="宋体"/>
          <w:b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甲方（广告发布单位）：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名称：连云港市工投集团资产管理有限公司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法定住所：连云港市海州区向阳街海连中路76号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通讯地址：连云港市海州区向阳街海连中路76号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法定代表人：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统一社会信用代码证：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联系人：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联系电话：</w:t>
      </w:r>
    </w:p>
    <w:p>
      <w:pPr>
        <w:autoSpaceDE w:val="0"/>
        <w:autoSpaceDN w:val="0"/>
        <w:adjustRightInd w:val="0"/>
        <w:snapToGrid w:val="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乙方（广告客户单位）：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名称：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法定住所：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通讯地址：</w:t>
      </w:r>
    </w:p>
    <w:p>
      <w:pPr>
        <w:autoSpaceDE w:val="0"/>
        <w:autoSpaceDN w:val="0"/>
        <w:adjustRightInd w:val="0"/>
        <w:snapToGrid w:val="0"/>
        <w:ind w:firstLine="1120" w:firstLineChars="3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法定代表人：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统一社会信用代码证：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联系人：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联系电话：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根据《中华人民共和国民法典》、《中华人民共和国广告法》》及其他相关法律、法规、规章的规定，甲乙双方在平等、自愿、协商一致的基础上，就乙方使用甲方单立柱广告牌发布广告事宜，订立本合同。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广告发布概况：</w:t>
      </w:r>
    </w:p>
    <w:p>
      <w:pPr>
        <w:autoSpaceDE w:val="0"/>
        <w:autoSpaceDN w:val="0"/>
        <w:adjustRightInd w:val="0"/>
        <w:snapToGrid w:val="0"/>
        <w:ind w:firstLine="640" w:firstLineChars="200"/>
        <w:jc w:val="left"/>
        <w:rPr>
          <w:rFonts w:hint="eastAsia" w:ascii="宋体" w:hAnsi="宋体" w:cs="宋体"/>
          <w:strike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（一）广告发布内容：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firstLine="640" w:firstLineChars="200"/>
        <w:jc w:val="lef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（二）广告发布媒体形式：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sz w:val="32"/>
          <w:szCs w:val="32"/>
        </w:rPr>
        <w:t>面式大型单立柱广告牌。画面制作、安装方式为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auto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30" w:leftChars="300"/>
        <w:jc w:val="lef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1、乙方自行负责画面制作、安装。</w:t>
      </w:r>
    </w:p>
    <w:p>
      <w:pPr>
        <w:autoSpaceDE w:val="0"/>
        <w:autoSpaceDN w:val="0"/>
        <w:adjustRightInd w:val="0"/>
        <w:snapToGrid w:val="0"/>
        <w:ind w:left="630" w:leftChars="30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2、乙方委托甲方负责画面制作、安装，费用由乙方承担，画面制作费按14元/平方米、安装费400元/面计算。</w:t>
      </w:r>
    </w:p>
    <w:p>
      <w:pPr>
        <w:autoSpaceDE w:val="0"/>
        <w:autoSpaceDN w:val="0"/>
        <w:adjustRightInd w:val="0"/>
        <w:snapToGrid w:val="0"/>
        <w:ind w:left="450" w:firstLine="160" w:firstLineChars="5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（三）广告发布位置：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150" w:firstLine="480" w:firstLineChars="1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（四）广告规格尺寸：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长18米、高6米，共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面。</w:t>
      </w:r>
    </w:p>
    <w:p>
      <w:pPr>
        <w:autoSpaceDE w:val="0"/>
        <w:autoSpaceDN w:val="0"/>
        <w:adjustRightInd w:val="0"/>
        <w:snapToGrid w:val="0"/>
        <w:ind w:left="64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（五）广告发布合作期限：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月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日至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年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月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日）；</w:t>
      </w:r>
    </w:p>
    <w:p>
      <w:pPr>
        <w:autoSpaceDE w:val="0"/>
        <w:autoSpaceDN w:val="0"/>
        <w:adjustRightInd w:val="0"/>
        <w:snapToGrid w:val="0"/>
        <w:ind w:left="64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（六）广告发布色彩：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auto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hint="eastAsia" w:ascii="宋体" w:hAnsi="宋体"/>
          <w:color w:val="auto"/>
          <w:sz w:val="32"/>
          <w:szCs w:val="32"/>
          <w:u w:val="single"/>
        </w:rPr>
      </w:pPr>
      <w:r>
        <w:rPr>
          <w:rFonts w:hint="eastAsia" w:ascii="宋体" w:hAnsi="宋体"/>
          <w:color w:val="auto"/>
          <w:sz w:val="32"/>
          <w:szCs w:val="32"/>
        </w:rPr>
        <w:t>(七)广告牌照明为</w:t>
      </w:r>
      <w:r>
        <w:rPr>
          <w:rFonts w:hint="eastAsia" w:ascii="宋体" w:hAnsi="宋体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color w:val="auto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1、户外专用广告射灯，每晚开灯亮化不低于3小时。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2、无照明。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合同价款及支付方式</w:t>
      </w:r>
    </w:p>
    <w:p>
      <w:pPr>
        <w:autoSpaceDE w:val="0"/>
        <w:autoSpaceDN w:val="0"/>
        <w:adjustRightInd w:val="0"/>
        <w:snapToGrid w:val="0"/>
        <w:ind w:firstLine="800" w:firstLineChars="2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(一)合同价款为：人民币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万元，大写人民币</w:t>
      </w:r>
      <w:r>
        <w:rPr>
          <w:rFonts w:hint="eastAsia" w:ascii="宋体" w:hAnsi="宋体" w:cs="宋体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napToGrid w:val="0"/>
        <w:ind w:firstLine="800" w:firstLineChars="25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(二)支付方式：分两期付款，每期付款时间、金额对应如下：</w:t>
      </w:r>
    </w:p>
    <w:tbl>
      <w:tblPr>
        <w:tblStyle w:val="3"/>
        <w:tblpPr w:leftFromText="180" w:rightFromText="180" w:vertAnchor="text" w:horzAnchor="page" w:tblpX="1733" w:tblpY="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40" w:firstLineChars="200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第一次付款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40" w:firstLineChars="200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第二次付款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合同签订后7日内，乙方向甲方支付合同价款的50%，计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万元，大写人民币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万元。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合同执行完毕7日内,乙方向甲方支付合同价款的50%，计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万元，大写人民币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万元。</w:t>
            </w:r>
          </w:p>
        </w:tc>
      </w:tr>
    </w:tbl>
    <w:p>
      <w:pPr>
        <w:autoSpaceDE w:val="0"/>
        <w:autoSpaceDN w:val="0"/>
        <w:adjustRightInd w:val="0"/>
        <w:snapToGrid w:val="0"/>
        <w:ind w:firstLine="800" w:firstLineChars="2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(三)付款方式：甲方提前五个工作日将增值税普通发票或增值税专用发票送达乙方，乙方根据合同约定通过转账方式支付。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账户名称：连云港市工投集团资产管理有限公司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开户银行：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账号：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（四）履约保证金：人民币 10000 元整（大写：壹万元整）。本合同到期后如果乙方无违约，甲方无息返还其保证金，若乙方对甲方资产造成损失或有其他违约情形的，甲方有权从保证金中直接扣除。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三、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双方的权利和义务</w:t>
      </w:r>
    </w:p>
    <w:p>
      <w:pPr>
        <w:autoSpaceDE w:val="0"/>
        <w:autoSpaceDN w:val="0"/>
        <w:adjustRightInd w:val="0"/>
        <w:snapToGrid w:val="0"/>
        <w:ind w:left="640" w:leftChars="305" w:firstLine="160" w:firstLineChars="5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(一)甲方的权利和义务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1、甲方的权利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（1）甲方有权在签订本合同前对乙方进行相关的资格审查，包括但不限于乙方的统一社会信用代码证、法人身份证证明文件，并要求乙方提供以上证明文件的复印件（加盖乙方公章）。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（2）甲方有权要求乙方按时足额支付本合同第二条规定的款项。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2、甲方的义务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（1）</w:t>
      </w:r>
      <w:r>
        <w:rPr>
          <w:rFonts w:hint="eastAsia" w:ascii="宋体" w:hAnsi="宋体" w:cs="宋体"/>
          <w:color w:val="auto"/>
          <w:spacing w:val="1"/>
          <w:kern w:val="0"/>
          <w:sz w:val="32"/>
          <w:szCs w:val="32"/>
        </w:rPr>
        <w:t>甲方应及时提供乙方审查甲方资格要求的相关证明文件的复印件（加盖甲方公章）。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color w:val="auto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（2）甲方负责对广告牌进行日常维护和保养油漆以及管理，并承担与此有关的全部费用。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广告牌如发生坠落、倾斜、倒塌等原因造成第三方损害的，由甲方负全部责任，与乙方无关。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color w:val="auto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（3）甲方应保证合同期间平均每天正常照明时间不短于3小时（无亮化的除外）。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（4）</w:t>
      </w:r>
      <w:r>
        <w:rPr>
          <w:rFonts w:hint="eastAsia" w:ascii="宋体" w:hAnsi="宋体"/>
          <w:color w:val="auto"/>
          <w:sz w:val="32"/>
          <w:szCs w:val="32"/>
        </w:rPr>
        <w:t>甲方根据乙方委托，负责</w:t>
      </w: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乙方设计的广告</w:t>
      </w:r>
      <w:r>
        <w:rPr>
          <w:rFonts w:hint="eastAsia" w:ascii="宋体" w:hAnsi="宋体"/>
          <w:color w:val="auto"/>
          <w:sz w:val="32"/>
          <w:szCs w:val="32"/>
        </w:rPr>
        <w:t>画面的制作、安装，费用由乙方负责。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甲方有权要求乙方出示工商部门户外广告审批的相关文件（无需审批的除外），并提供复印件供甲方留存。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color w:val="auto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（5）甲方承诺其合法拥有本合同约定广告牌的合法所有权和经营权。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6）甲方应对甲方制作、安装的广告画面的完好负责。甲方负责的广告画面毁损后，甲方应在知道或应当知道之日起10个工作日内更换完毕,与此有关的全部费用由甲方承担。因甲方负责的广告画面损坏造成第三方损害的，由甲方负全部责任，与乙方无关。</w:t>
      </w:r>
    </w:p>
    <w:p>
      <w:pPr>
        <w:autoSpaceDE w:val="0"/>
        <w:autoSpaceDN w:val="0"/>
        <w:adjustRightInd w:val="0"/>
        <w:snapToGrid w:val="0"/>
        <w:ind w:firstLine="644" w:firstLineChars="200"/>
        <w:rPr>
          <w:rFonts w:ascii="宋体" w:hAnsi="宋体" w:cs="宋体"/>
          <w:color w:val="auto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"/>
          <w:kern w:val="0"/>
          <w:sz w:val="32"/>
          <w:szCs w:val="32"/>
        </w:rPr>
        <w:t>（二）乙方的权利和义务</w:t>
      </w:r>
    </w:p>
    <w:p>
      <w:pPr>
        <w:autoSpaceDE w:val="0"/>
        <w:autoSpaceDN w:val="0"/>
        <w:adjustRightInd w:val="0"/>
        <w:snapToGrid w:val="0"/>
        <w:ind w:firstLine="644" w:firstLineChars="200"/>
        <w:rPr>
          <w:rFonts w:ascii="宋体" w:hAnsi="宋体" w:cs="宋体"/>
          <w:color w:val="auto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"/>
          <w:kern w:val="0"/>
          <w:sz w:val="32"/>
          <w:szCs w:val="32"/>
        </w:rPr>
        <w:t>1、乙方的权利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4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1"/>
          <w:kern w:val="0"/>
          <w:sz w:val="32"/>
          <w:szCs w:val="32"/>
        </w:rPr>
        <w:t>（1）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乙方有权在签订本合同前对甲方进行相关的资格审查，包括但不限于甲方的统一社会信用代码证、法人身份证证明文件，并要求甲方提供以上证明文件的复印件（加盖甲方公章）。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（2）乙方有权对广告牌亮化情况进行检查，发现灯具损坏，有权书面要求甲方立刻整改。</w:t>
      </w: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甲方须在收到乙方书面通知之日起10个工作日内修复完成。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（3）甲方负责的广告画面毁损后，乙方有权要求甲方在10个工作日内整改完毕。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（4）如果乙方需更改广告画面，需提前10个工作日将广告内容、版式、画面等材料提交给甲方。甲方在10个工作日内更换完毕。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2、乙方的义务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（1）乙方应及时提供甲方审查乙方资格要求的相关证明文件的复印件（加盖乙方公章）。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（2）乙方应按时足额支付本合同第二条规定的款项。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（3）乙方负责广告画面样稿的设计，画面的内容必须符合《中华人民共和国广告法》及其他法律法规的有关规定。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（4）因广告内容、版式、画面等导致的一切纠纷均由乙方自行解决，所产生的一切后果均由乙方自行承担。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（5）乙方应对乙方自行制作、安装的广告画面的完好负责，造成第三方损害的，由乙方负全部责任，与甲方无关。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（一）乙方未按照约定付款的，每逾期一天按照未支付金额的1‰支付违约金。逾期付款时间超过15个银行工作日的，甲方有权解除合同。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（二）甲方应保证户外广告的照明时间和亮度（无照明的除外）。乙方发现照明时间不足或灯具损坏时，应立即书面通知甲方。甲方在收到乙方书面通知之日起10个工作日内立即整改。</w:t>
      </w:r>
      <w:r>
        <w:rPr>
          <w:rFonts w:hint="eastAsia" w:ascii="宋体" w:hAnsi="宋体" w:cs="宋体"/>
          <w:color w:val="auto"/>
          <w:spacing w:val="4"/>
          <w:kern w:val="0"/>
          <w:sz w:val="32"/>
          <w:szCs w:val="32"/>
        </w:rPr>
        <w:t>如因供电、路灯管理等部门造成的临时停电以及路灯电缆被盗、自然灾害或其他不可抗因素引起的无法正常照明，甲方应在上述原因消除后的10个工作日内修复完成。如未按期整改，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每逾期一天按照已支付金额的1‰支付违约金。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64" w:firstLineChars="200"/>
        <w:textAlignment w:val="auto"/>
        <w:rPr>
          <w:rFonts w:ascii="宋体" w:hAnsi="宋体" w:cs="宋体"/>
          <w:color w:val="auto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(三)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乙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方因非不可抗力因素要求提前终止合同的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，视同乙方单方面违约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。乙方应提前一个月以书面形式告知甲方，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甲方有权要求乙方支付合同租金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总额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10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%作为违约金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。自乙方书面申请终止合同起，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甲方有权提前收回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单立柱广告牌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另作调整使用，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租金计算至违约金缴纳的当月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（四）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甲方因非不可抗力因素要求提前终止合同的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，视同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甲方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单方面违约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。甲方应提前一个月以书面形式告知乙方，乙方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有权要求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甲方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支付合同租金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总额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10</w:t>
      </w:r>
      <w:r>
        <w:rPr>
          <w:rFonts w:ascii="宋体" w:hAnsi="宋体" w:cs="宋体"/>
          <w:color w:val="auto"/>
          <w:spacing w:val="6"/>
          <w:kern w:val="0"/>
          <w:sz w:val="32"/>
          <w:szCs w:val="32"/>
        </w:rPr>
        <w:t>%作为违约金</w:t>
      </w:r>
      <w:r>
        <w:rPr>
          <w:rFonts w:hint="eastAsia" w:ascii="宋体" w:hAnsi="宋体" w:cs="宋体"/>
          <w:color w:val="auto"/>
          <w:spacing w:val="6"/>
          <w:kern w:val="0"/>
          <w:sz w:val="32"/>
          <w:szCs w:val="32"/>
        </w:rPr>
        <w:t>。租金支付到自甲方要求提前终止合同的上个月。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其他约定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一）遇有国家、省、市重大活动时，乙方同意甲方根据政府相关部门的要求承担公益广告，甲方按公益广告发布的天数和面数折算顺延乙方租期,计算公式为：顺延天数=公益广告占用面数×公益广告发布天数÷广告牌总面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二）遇不可抗力因素（包括但不限于台风、地震、洪水）以及政府行为、政府规划调整等导致合同不能继续履行，甲方应及时书面通知乙方，双方可以友好协商解除合同，广告费用按实际发布天数计算,计算公式：应收取的合同价款=合同价款总额÷合同约定广告发布天数×广告实际发布天数。甲方应在30个工作日内退还乙方余款，双方均不得要求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（三）本合同属于商业秘密，双方均有义务维护其中的商业及技术数据或信息的保密性，任何一方不得擅自向第三方透露本合同的相关信息及资料，否则守约方有权追究违约方的法律责任。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（四）本合同到期自然解除。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法律适用和争议解决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（一）本合同适用中华人民共和国法律。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（二）合同双方就本合同的解释或履行发生争议时应当友好协商解决。如协商不成，双方均有权向甲方所在地人民法院提起诉讼。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合同生效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（一）本合同自双方法定代表人（或授权代理人）签字并加盖公司公章后生效。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（二）本合同未尽事宜，双方经友好协商解决，并以书面形式签订《补充合同》，该补充合同与本合同具有同等法律效力。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（三）本合同一式肆份，甲、乙双方各执贰份，具有同等法律效力。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textAlignment w:val="auto"/>
        <w:rPr>
          <w:rFonts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甲方（单位盖章）             乙方（单位盖章）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甲方法定代表人：             乙方法定代表人：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甲方授权代理人：             乙方授权代理人：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00" w:lineRule="exact"/>
        <w:textAlignment w:val="auto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45B9"/>
    <w:multiLevelType w:val="multilevel"/>
    <w:tmpl w:val="787E45B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58E4"/>
    <w:rsid w:val="1C7F58E4"/>
    <w:rsid w:val="64C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2021-03-01T07:30:00Z</dcterms:created>
  <dc:creator>小小</dc:creator>
  <cp:lastModifiedBy>小小</cp:lastModifiedBy>
  <dcterms:modified xsi:type="dcterms:W3CDTF">2021-03-01T07:30:14Z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