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D3164D">
      <w:pPr>
        <w:spacing w:line="360" w:lineRule="auto"/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连云港市能源集团香河情缘小区900kW分布式光伏发电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采购并网柜项目公开询价函</w:t>
      </w:r>
    </w:p>
    <w:p w14:paraId="4B411692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hint="eastAsia" w:ascii="宋体" w:hAnsi="宋体" w:cs="宋体"/>
          <w:sz w:val="24"/>
          <w:u w:val="single"/>
          <w:lang w:eastAsia="zh-CN"/>
        </w:rPr>
        <w:t>连云港市能源集团香河情缘小区900kW分布式光伏发电采购并网柜项目</w:t>
      </w:r>
      <w:r>
        <w:rPr>
          <w:rFonts w:hint="eastAsia" w:ascii="宋体" w:hAnsi="宋体" w:cs="宋体"/>
          <w:sz w:val="24"/>
          <w:shd w:val="clear" w:color="auto" w:fill="FFFFFF"/>
        </w:rPr>
        <w:t>进行</w:t>
      </w:r>
      <w:r>
        <w:rPr>
          <w:rFonts w:hint="eastAsia" w:ascii="宋体" w:hAnsi="宋体" w:cs="宋体"/>
          <w:sz w:val="24"/>
          <w:shd w:val="clear" w:color="auto" w:fill="FFFFFF"/>
          <w:lang w:val="en-US" w:eastAsia="zh-CN"/>
        </w:rPr>
        <w:t>公开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询</w:t>
      </w:r>
      <w:r>
        <w:rPr>
          <w:rFonts w:hint="eastAsia" w:ascii="宋体" w:hAnsi="宋体" w:cs="宋体"/>
          <w:sz w:val="24"/>
          <w:shd w:val="clear" w:color="auto" w:fill="FFFFFF"/>
        </w:rPr>
        <w:t>价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。</w:t>
      </w:r>
    </w:p>
    <w:p w14:paraId="4BBC7A8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一、项目内容及要求：具体要求和相关参数见表。</w:t>
      </w:r>
    </w:p>
    <w:tbl>
      <w:tblPr>
        <w:tblStyle w:val="6"/>
        <w:tblW w:w="10162" w:type="dxa"/>
        <w:tblInd w:w="-75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7"/>
        <w:gridCol w:w="1255"/>
        <w:gridCol w:w="4695"/>
        <w:gridCol w:w="901"/>
        <w:gridCol w:w="1081"/>
        <w:gridCol w:w="1593"/>
      </w:tblGrid>
      <w:tr w14:paraId="3CA2B1E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782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53A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936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908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56F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7D3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490CE1F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C9B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E833CD">
            <w:pPr>
              <w:numPr>
                <w:ilvl w:val="0"/>
                <w:numId w:val="0"/>
              </w:numPr>
              <w:spacing w:line="360" w:lineRule="auto"/>
              <w:ind w:firstLine="480" w:firstLineChars="200"/>
              <w:jc w:val="left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并网柜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FD3316">
            <w:pPr>
              <w:numPr>
                <w:ilvl w:val="0"/>
                <w:numId w:val="0"/>
              </w:numPr>
              <w:spacing w:line="360" w:lineRule="auto"/>
              <w:ind w:firstLine="480" w:firstLineChars="200"/>
              <w:jc w:val="left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含四象限装置2台、防孤岛装置2台及电能质量1套等，详见图纸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682B09">
            <w:pPr>
              <w:numPr>
                <w:ilvl w:val="0"/>
                <w:numId w:val="0"/>
              </w:numPr>
              <w:spacing w:line="360" w:lineRule="auto"/>
              <w:ind w:firstLine="480" w:firstLineChars="200"/>
              <w:jc w:val="left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台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87CABB">
            <w:pPr>
              <w:numPr>
                <w:ilvl w:val="0"/>
                <w:numId w:val="0"/>
              </w:numPr>
              <w:spacing w:line="360" w:lineRule="auto"/>
              <w:ind w:firstLine="480" w:firstLineChars="200"/>
              <w:jc w:val="left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854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DA6875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38D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387DAD">
            <w:pPr>
              <w:numPr>
                <w:ilvl w:val="0"/>
                <w:numId w:val="0"/>
              </w:numPr>
              <w:spacing w:line="360" w:lineRule="auto"/>
              <w:ind w:firstLine="480" w:firstLineChars="200"/>
              <w:jc w:val="left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并网柜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6DA4A2">
            <w:pPr>
              <w:numPr>
                <w:ilvl w:val="0"/>
                <w:numId w:val="0"/>
              </w:numPr>
              <w:spacing w:line="360" w:lineRule="auto"/>
              <w:ind w:firstLine="480" w:firstLineChars="200"/>
              <w:jc w:val="left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含防孤岛装置及电能质量等，详见图纸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AA9EDE">
            <w:pPr>
              <w:numPr>
                <w:ilvl w:val="0"/>
                <w:numId w:val="0"/>
              </w:numPr>
              <w:spacing w:line="360" w:lineRule="auto"/>
              <w:ind w:firstLine="480" w:firstLineChars="200"/>
              <w:jc w:val="left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台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54947D">
            <w:pPr>
              <w:numPr>
                <w:ilvl w:val="0"/>
                <w:numId w:val="0"/>
              </w:numPr>
              <w:spacing w:line="360" w:lineRule="auto"/>
              <w:ind w:firstLine="480" w:firstLineChars="200"/>
              <w:jc w:val="left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E55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58F89128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报</w:t>
      </w:r>
      <w:r>
        <w:rPr>
          <w:rFonts w:hint="eastAsia" w:ascii="宋体" w:hAnsi="宋体" w:cs="宋体"/>
          <w:sz w:val="24"/>
        </w:rPr>
        <w:t>价包括货物、随机必备品、随机配件、随机工具、包装费、技术资料（含软件资料）和技术配合指导培训</w:t>
      </w:r>
      <w:r>
        <w:rPr>
          <w:rFonts w:hint="eastAsia" w:ascii="宋体" w:hAnsi="宋体" w:cs="宋体"/>
          <w:sz w:val="24"/>
          <w:lang w:val="en-US" w:eastAsia="zh-CN"/>
        </w:rPr>
        <w:t xml:space="preserve"> </w:t>
      </w:r>
      <w:r>
        <w:rPr>
          <w:rFonts w:hint="eastAsia" w:ascii="宋体" w:hAnsi="宋体" w:cs="宋体"/>
          <w:sz w:val="24"/>
        </w:rPr>
        <w:t>、技术服务和培训费、运输</w:t>
      </w:r>
      <w:r>
        <w:rPr>
          <w:rFonts w:hint="eastAsia" w:ascii="宋体" w:hAnsi="宋体" w:cs="宋体"/>
          <w:sz w:val="24"/>
          <w:lang w:val="en-US" w:eastAsia="zh-CN"/>
        </w:rPr>
        <w:t>及</w:t>
      </w:r>
      <w:r>
        <w:rPr>
          <w:rFonts w:hint="eastAsia" w:ascii="宋体" w:hAnsi="宋体" w:cs="宋体"/>
          <w:sz w:val="24"/>
        </w:rPr>
        <w:t>保险费用、增值税（13%）及其他相关税费等费用（如果国家政策有变动，依据国家最新政策变动）。</w:t>
      </w:r>
    </w:p>
    <w:p w14:paraId="619E47CF"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产品交付期限：</w:t>
      </w:r>
      <w:r>
        <w:rPr>
          <w:rFonts w:hint="eastAsia" w:ascii="宋体" w:hAnsi="宋体" w:cs="宋体"/>
          <w:sz w:val="24"/>
          <w:highlight w:val="yellow"/>
        </w:rPr>
        <w:t>202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6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08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10</w:t>
      </w:r>
      <w:r>
        <w:rPr>
          <w:rFonts w:hint="eastAsia" w:ascii="宋体" w:hAnsi="宋体" w:cs="宋体"/>
          <w:sz w:val="24"/>
          <w:highlight w:val="yellow"/>
        </w:rPr>
        <w:t>日前供货完毕</w:t>
      </w:r>
      <w:r>
        <w:rPr>
          <w:rFonts w:hint="eastAsia" w:ascii="宋体" w:hAnsi="宋体" w:cs="宋体"/>
          <w:sz w:val="24"/>
        </w:rPr>
        <w:t>。</w:t>
      </w:r>
    </w:p>
    <w:p w14:paraId="31053622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三、质量要求：根据国家关于标的物质量的最新标准和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文件作为负责条件，期限1年。如国家法律法规对标的物的保质期限有明确规定的，从其规定，标的物质量负责期限为1年的条款不再适用。</w:t>
      </w:r>
    </w:p>
    <w:p w14:paraId="3780E3D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 w14:paraId="4EA6852E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、报价截止时间为：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2026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07月22日</w:t>
      </w:r>
      <w:bookmarkStart w:id="5" w:name="_GoBack"/>
      <w:bookmarkEnd w:id="5"/>
      <w:r>
        <w:rPr>
          <w:rFonts w:hint="eastAsia" w:ascii="宋体" w:hAnsi="宋体" w:cs="宋体"/>
          <w:sz w:val="24"/>
          <w:highlight w:val="yellow"/>
          <w:lang w:val="en-US" w:eastAsia="zh-CN"/>
        </w:rPr>
        <w:t>14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文件，招标人不予受理。</w:t>
      </w:r>
    </w:p>
    <w:p w14:paraId="7D90423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14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 w14:paraId="7DA7BD1D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 w14:paraId="3ABC269B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资格要求：</w:t>
      </w:r>
    </w:p>
    <w:p w14:paraId="4D940D38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须为中华人民共和国境内注册的独立法人单位，具备履行合同的能力；三年内（企业及企业法人）无不良信誉记录。</w:t>
      </w:r>
    </w:p>
    <w:p w14:paraId="71A0F3DA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处于正常的生产经营状态。</w:t>
      </w:r>
    </w:p>
    <w:p w14:paraId="381EB85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为本项目生产制造企业或销售公司，具有生产制造等相关资格（许可）证书或授权委托书。</w:t>
      </w:r>
    </w:p>
    <w:p w14:paraId="7B9B8D18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4、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  <w:szCs w:val="24"/>
          <w:lang w:eastAsia="zh-CN"/>
        </w:rPr>
        <w:t>单位</w:t>
      </w:r>
      <w:r>
        <w:rPr>
          <w:rFonts w:ascii="宋体" w:hAnsi="宋体" w:eastAsia="宋体" w:cs="宋体"/>
          <w:sz w:val="24"/>
          <w:szCs w:val="24"/>
        </w:rPr>
        <w:t>有依法缴纳税收的良好记录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 w14:paraId="487A606C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、本项目不接受联合体报价。</w:t>
      </w:r>
    </w:p>
    <w:p w14:paraId="798840D0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六</w:t>
      </w:r>
      <w:r>
        <w:rPr>
          <w:rFonts w:hint="eastAsia" w:ascii="宋体" w:hAnsi="宋体" w:cs="宋体"/>
          <w:sz w:val="24"/>
        </w:rPr>
        <w:t>、文件获取：控制价、设计图纸、合同格式及相关资料在收到报价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确认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后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天内通过电传方式发送给报价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。</w:t>
      </w:r>
    </w:p>
    <w:p w14:paraId="1D09993E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七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评审</w:t>
      </w:r>
      <w:r>
        <w:rPr>
          <w:rFonts w:hint="eastAsia" w:ascii="宋体" w:hAnsi="宋体" w:cs="宋体"/>
          <w:sz w:val="24"/>
        </w:rPr>
        <w:t>办法：经评审的最低价法。</w:t>
      </w:r>
    </w:p>
    <w:p w14:paraId="135F583A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65100.00</w:t>
      </w:r>
      <w:r>
        <w:rPr>
          <w:rFonts w:hint="eastAsia" w:ascii="宋体" w:hAnsi="宋体" w:cs="宋体"/>
          <w:sz w:val="24"/>
          <w:lang w:val="en-US" w:eastAsia="zh-CN"/>
        </w:rPr>
        <w:t>元（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若超过甲方预算价，甲方有权重新询价</w:t>
      </w:r>
      <w:r>
        <w:rPr>
          <w:rFonts w:hint="eastAsia" w:ascii="宋体" w:hAnsi="宋体" w:cs="宋体"/>
          <w:sz w:val="24"/>
          <w:lang w:val="en-US" w:eastAsia="zh-CN"/>
        </w:rPr>
        <w:t>）</w:t>
      </w:r>
      <w:r>
        <w:rPr>
          <w:rFonts w:hint="eastAsia" w:ascii="宋体" w:hAnsi="宋体" w:cs="宋体"/>
          <w:sz w:val="24"/>
        </w:rPr>
        <w:t>。</w:t>
      </w:r>
    </w:p>
    <w:p w14:paraId="0E584557">
      <w:pPr>
        <w:spacing w:line="360" w:lineRule="auto"/>
        <w:ind w:firstLine="480" w:firstLineChars="200"/>
        <w:jc w:val="left"/>
        <w:rPr>
          <w:rFonts w:hint="eastAsia" w:asci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、报价文件要求：</w:t>
      </w:r>
    </w:p>
    <w:p w14:paraId="5B846390">
      <w:pPr>
        <w:spacing w:line="360" w:lineRule="auto"/>
        <w:ind w:firstLine="480" w:firstLineChars="200"/>
        <w:rPr>
          <w:rFonts w:ascii="宋体" w:cs="宋体"/>
          <w:sz w:val="24"/>
          <w:highlight w:val="none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函；“三证合一”后的营业执照副本复印件</w:t>
      </w:r>
      <w:r>
        <w:rPr>
          <w:rFonts w:hint="eastAsia" w:ascii="宋体" w:hAnsi="宋体" w:cs="宋体"/>
          <w:sz w:val="24"/>
          <w:lang w:eastAsia="zh-CN"/>
        </w:rPr>
        <w:t>；法人身份证明书；</w:t>
      </w:r>
      <w:r>
        <w:rPr>
          <w:rFonts w:hint="eastAsia" w:ascii="宋体" w:hAnsi="宋体" w:cs="宋体"/>
          <w:sz w:val="24"/>
        </w:rPr>
        <w:t>授权</w:t>
      </w:r>
      <w:r>
        <w:rPr>
          <w:rFonts w:hint="eastAsia" w:ascii="宋体" w:hAnsi="宋体" w:cs="宋体"/>
          <w:sz w:val="24"/>
          <w:lang w:eastAsia="zh-CN"/>
        </w:rPr>
        <w:t>委托</w:t>
      </w:r>
      <w:r>
        <w:rPr>
          <w:rFonts w:hint="eastAsia" w:ascii="宋体" w:hAnsi="宋体" w:cs="宋体"/>
          <w:sz w:val="24"/>
        </w:rPr>
        <w:t>书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t>依法缴纳税收的记录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highlight w:val="yellow"/>
          <w:lang w:val="en-US" w:eastAsia="zh-CN"/>
        </w:rPr>
        <w:t>2026年内三个月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【税收所属日期】</w:t>
      </w:r>
      <w:r>
        <w:rPr>
          <w:rFonts w:hint="eastAsia" w:ascii="宋体" w:hAnsi="宋体" w:cs="宋体"/>
          <w:sz w:val="24"/>
          <w:szCs w:val="24"/>
          <w:lang w:eastAsia="zh-CN"/>
        </w:rPr>
        <w:t>）；</w:t>
      </w:r>
      <w:r>
        <w:rPr>
          <w:rFonts w:hint="eastAsia" w:ascii="宋体" w:hAnsi="宋体" w:cs="宋体"/>
          <w:sz w:val="24"/>
        </w:rPr>
        <w:t>无不良信用查询记录；</w:t>
      </w:r>
      <w:r>
        <w:rPr>
          <w:rFonts w:hint="eastAsia" w:ascii="宋体" w:hAnsi="宋体" w:cs="宋体"/>
          <w:sz w:val="24"/>
          <w:lang w:eastAsia="zh-CN"/>
        </w:rPr>
        <w:t>承诺书（具体格式详见附录）采用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highlight w:val="none"/>
          <w:lang w:eastAsia="zh-CN"/>
        </w:rPr>
        <w:t>（压缩包必须以项目名称命名，报价单位邮箱名尽量以单位名称命名！）</w:t>
      </w:r>
    </w:p>
    <w:p w14:paraId="1C09AB2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、存在下列行为之一的，将其列入不良行为记录名单,三年内不得参加集团公司物资采购的活动：</w:t>
      </w:r>
    </w:p>
    <w:p w14:paraId="176A8803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lang w:val="en-US" w:eastAsia="zh-CN"/>
        </w:rPr>
        <w:t>1</w:t>
      </w:r>
      <w:r>
        <w:rPr>
          <w:rFonts w:hint="eastAsia" w:ascii="宋体" w:hAnsi="宋体" w:cs="宋体"/>
          <w:sz w:val="24"/>
          <w:lang w:eastAsia="zh-CN"/>
        </w:rPr>
        <w:t>）</w:t>
      </w:r>
      <w:r>
        <w:rPr>
          <w:rFonts w:hint="eastAsia" w:ascii="宋体" w:hAnsi="宋体" w:cs="宋体"/>
          <w:sz w:val="24"/>
        </w:rPr>
        <w:t>企业及企业法人近三年内有不良信用记录的。</w:t>
      </w:r>
    </w:p>
    <w:p w14:paraId="4960F557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lang w:val="en-US" w:eastAsia="zh-CN"/>
        </w:rPr>
        <w:t>2</w:t>
      </w:r>
      <w:r>
        <w:rPr>
          <w:rFonts w:hint="eastAsia" w:ascii="宋体" w:hAnsi="宋体" w:cs="宋体"/>
          <w:sz w:val="24"/>
          <w:lang w:eastAsia="zh-CN"/>
        </w:rPr>
        <w:t>）报价单位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 w14:paraId="316C0A8F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lang w:val="en-US" w:eastAsia="zh-CN"/>
        </w:rPr>
        <w:t>3</w:t>
      </w:r>
      <w:r>
        <w:rPr>
          <w:rFonts w:hint="eastAsia" w:ascii="宋体" w:hAnsi="宋体" w:cs="宋体"/>
          <w:sz w:val="24"/>
          <w:lang w:eastAsia="zh-CN"/>
        </w:rPr>
        <w:t>）报价单位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确定为供货单位</w:t>
      </w:r>
      <w:r>
        <w:rPr>
          <w:rFonts w:hint="eastAsia" w:ascii="宋体" w:hAnsi="宋体" w:cs="宋体"/>
          <w:sz w:val="24"/>
        </w:rPr>
        <w:t>后，不履行承诺的。</w:t>
      </w:r>
    </w:p>
    <w:p w14:paraId="4BCC1D3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lang w:val="en-US" w:eastAsia="zh-CN"/>
        </w:rPr>
        <w:t>4</w:t>
      </w:r>
      <w:r>
        <w:rPr>
          <w:rFonts w:hint="eastAsia" w:ascii="宋体" w:hAnsi="宋体" w:cs="宋体"/>
          <w:sz w:val="24"/>
          <w:lang w:eastAsia="zh-CN"/>
        </w:rPr>
        <w:t>）报价单位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 w14:paraId="778C71BD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  <w:lang w:eastAsia="zh-CN"/>
        </w:rPr>
        <w:t>）</w:t>
      </w:r>
      <w:r>
        <w:rPr>
          <w:rFonts w:hint="eastAsia" w:ascii="宋体" w:hAnsi="宋体" w:cs="宋体"/>
          <w:sz w:val="24"/>
        </w:rPr>
        <w:t>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 w14:paraId="62B7720F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十、计划付款方式</w:t>
      </w:r>
      <w:r>
        <w:rPr>
          <w:rFonts w:hint="eastAsia" w:ascii="宋体" w:hAnsi="宋体" w:cs="宋体"/>
          <w:sz w:val="24"/>
          <w:lang w:eastAsia="zh-CN"/>
        </w:rPr>
        <w:t>：</w:t>
      </w:r>
      <w:r>
        <w:rPr>
          <w:rFonts w:hint="eastAsia" w:ascii="宋体" w:hAnsi="宋体" w:cs="宋体"/>
          <w:sz w:val="24"/>
        </w:rPr>
        <w:t>电汇</w:t>
      </w:r>
      <w:r>
        <w:rPr>
          <w:rFonts w:hint="eastAsia" w:ascii="宋体" w:hAnsi="宋体" w:cs="宋体"/>
          <w:sz w:val="24"/>
          <w:lang w:val="en-US" w:eastAsia="zh-CN"/>
        </w:rPr>
        <w:t>或承兑</w:t>
      </w:r>
      <w:r>
        <w:rPr>
          <w:rFonts w:hint="eastAsia" w:ascii="宋体" w:hAnsi="宋体" w:cs="宋体"/>
          <w:sz w:val="24"/>
        </w:rPr>
        <w:t>，合同签订生效后，卖方向买方提供真实、有效、合法的增值税专用发票（税率13%），卖方若出具银行开具合同总价20%的履约保函，买方在收到保函7个工作日内向卖方支付合同总价20％的预付款，卖方可以根据送货到现场情况申请进度款，货物全部送达现场经验收合格后再付至合同总价款的90%，剩余10％款额待质保期（一年）满后壹个月内结清（无息）。</w:t>
      </w:r>
    </w:p>
    <w:p w14:paraId="1CD0C294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 w14:paraId="1777B8DC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 w14:paraId="3E6763A2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val="en-US" w:eastAsia="zh-CN"/>
        </w:rPr>
        <w:t>高</w:t>
      </w:r>
      <w:r>
        <w:rPr>
          <w:rFonts w:hint="eastAsia" w:ascii="宋体" w:hAnsi="宋体" w:cs="宋体"/>
          <w:sz w:val="24"/>
          <w:lang w:eastAsia="zh-CN"/>
        </w:rPr>
        <w:t>女士</w:t>
      </w:r>
      <w:r>
        <w:rPr>
          <w:rFonts w:ascii="宋体" w:hAnsi="宋体" w:cs="宋体"/>
          <w:sz w:val="24"/>
        </w:rPr>
        <w:t xml:space="preserve">          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  <w:lang w:val="en-US" w:eastAsia="zh-CN"/>
        </w:rPr>
        <w:t xml:space="preserve">        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19305123006</w:t>
      </w:r>
    </w:p>
    <w:p w14:paraId="15EDC3CA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项目</w:t>
      </w:r>
      <w:r>
        <w:rPr>
          <w:rFonts w:hint="default" w:ascii="宋体" w:hAnsi="宋体" w:cs="宋体"/>
          <w:sz w:val="24"/>
          <w:lang w:val="en-US" w:eastAsia="zh-CN"/>
        </w:rPr>
        <w:t>联系</w:t>
      </w:r>
      <w:r>
        <w:rPr>
          <w:rFonts w:hint="eastAsia" w:ascii="宋体" w:hAnsi="宋体" w:cs="宋体"/>
          <w:sz w:val="24"/>
          <w:lang w:val="en-US" w:eastAsia="zh-CN"/>
        </w:rPr>
        <w:t xml:space="preserve">人：王先生                   电话：13141508393                       </w:t>
      </w:r>
    </w:p>
    <w:p w14:paraId="6F58A8B5">
      <w:pPr>
        <w:spacing w:line="360" w:lineRule="auto"/>
        <w:ind w:firstLine="480" w:firstLineChars="200"/>
        <w:jc w:val="right"/>
        <w:rPr>
          <w:rFonts w:hint="eastAsia" w:ascii="宋体" w:hAnsi="宋体" w:cs="宋体"/>
          <w:sz w:val="24"/>
        </w:rPr>
      </w:pPr>
    </w:p>
    <w:p w14:paraId="68C77D12">
      <w:pPr>
        <w:spacing w:line="360" w:lineRule="auto"/>
        <w:ind w:firstLine="480" w:firstLineChars="200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连云港</w:t>
      </w:r>
      <w:r>
        <w:rPr>
          <w:rFonts w:hint="eastAsia" w:ascii="宋体" w:hAnsi="宋体" w:cs="宋体"/>
          <w:sz w:val="24"/>
          <w:lang w:val="en-US" w:eastAsia="zh-CN"/>
        </w:rPr>
        <w:t>市</w:t>
      </w:r>
      <w:r>
        <w:rPr>
          <w:rFonts w:hint="eastAsia" w:ascii="宋体" w:hAnsi="宋体" w:cs="宋体"/>
          <w:sz w:val="24"/>
        </w:rPr>
        <w:t>工业投资集团</w:t>
      </w:r>
      <w:r>
        <w:rPr>
          <w:rFonts w:hint="eastAsia" w:ascii="宋体" w:hAnsi="宋体" w:cs="宋体"/>
          <w:sz w:val="24"/>
          <w:lang w:val="en-US" w:eastAsia="zh-CN"/>
        </w:rPr>
        <w:t>有限公司</w:t>
      </w:r>
      <w:r>
        <w:rPr>
          <w:rFonts w:ascii="宋体" w:hAnsi="宋体" w:cs="宋体"/>
          <w:sz w:val="24"/>
        </w:rPr>
        <w:t xml:space="preserve">                             </w:t>
      </w:r>
    </w:p>
    <w:p w14:paraId="6FC53716">
      <w:pPr>
        <w:spacing w:line="360" w:lineRule="auto"/>
        <w:ind w:right="560" w:firstLine="480" w:firstLineChars="200"/>
        <w:jc w:val="right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                                </w:t>
      </w:r>
      <w:r>
        <w:rPr>
          <w:rFonts w:ascii="宋体" w:hAnsi="宋体" w:cs="宋体"/>
          <w:sz w:val="24"/>
        </w:rPr>
        <w:t>20</w:t>
      </w:r>
      <w:r>
        <w:rPr>
          <w:rFonts w:hint="eastAsia" w:ascii="宋体" w:hAnsi="宋体" w:cs="宋体"/>
          <w:sz w:val="24"/>
          <w:lang w:val="en-US" w:eastAsia="zh-CN"/>
        </w:rPr>
        <w:t>26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07</w:t>
      </w:r>
      <w:r>
        <w:rPr>
          <w:rFonts w:hint="eastAsia" w:ascii="宋体" w:hAnsi="宋体" w:cs="宋体"/>
          <w:sz w:val="24"/>
          <w:highlight w:val="none"/>
        </w:rPr>
        <w:t>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17日</w:t>
      </w:r>
    </w:p>
    <w:p w14:paraId="799EC797">
      <w:pPr>
        <w:spacing w:line="360" w:lineRule="auto"/>
        <w:ind w:right="560" w:firstLine="723" w:firstLineChars="200"/>
        <w:jc w:val="right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E99062A">
      <w:pPr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br w:type="page"/>
      </w:r>
    </w:p>
    <w:p w14:paraId="1221402E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 w14:paraId="0215C9AE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 w14:paraId="2AEF24DD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1、报价函（加盖公章，电器成套产品须报价分析明细表）</w:t>
      </w:r>
    </w:p>
    <w:p w14:paraId="0ED6921E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0B33793C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3A6AD7D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 w14:paraId="49ED9915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依法缴纳税收的记录（</w:t>
      </w:r>
      <w:r>
        <w:rPr>
          <w:rFonts w:hint="eastAsia" w:ascii="宋体" w:hAnsi="宋体" w:cs="宋体"/>
          <w:b/>
          <w:bCs/>
          <w:sz w:val="36"/>
          <w:szCs w:val="36"/>
          <w:highlight w:val="yellow"/>
          <w:lang w:val="en-US" w:eastAsia="zh-CN"/>
        </w:rPr>
        <w:t>2026年三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个月【税收所属日期】）（加盖公章）</w:t>
      </w:r>
    </w:p>
    <w:p w14:paraId="555E9C4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无不良信用查询记录查询（国家企业信用信息公示系统（加盖公章））</w:t>
      </w:r>
    </w:p>
    <w:p w14:paraId="539C504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、承诺书</w:t>
      </w:r>
    </w:p>
    <w:p w14:paraId="08880F0F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62CB46F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6518668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6DCF25E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699235A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2F0CF9D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4FAD24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676AE0C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529B88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4370559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67372212">
      <w:pPr>
        <w:numPr>
          <w:ilvl w:val="0"/>
          <w:numId w:val="2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 w14:paraId="5E11F9A6"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</w:t>
      </w:r>
    </w:p>
    <w:p w14:paraId="5C5BB533"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6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 w14:paraId="412884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 w14:paraId="791C4B14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 w14:paraId="6889D9AA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2D8C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7B74356D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（总价）</w:t>
            </w:r>
          </w:p>
        </w:tc>
        <w:tc>
          <w:tcPr>
            <w:tcW w:w="6053" w:type="dxa"/>
            <w:vAlign w:val="center"/>
          </w:tcPr>
          <w:p w14:paraId="17D197DA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B7F7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07CCB696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交货期</w:t>
            </w:r>
          </w:p>
        </w:tc>
        <w:tc>
          <w:tcPr>
            <w:tcW w:w="6053" w:type="dxa"/>
            <w:vAlign w:val="center"/>
          </w:tcPr>
          <w:p w14:paraId="7A6EE801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B881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 w14:paraId="4E1A7CF9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 w14:paraId="3CFCA4E3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FC498BB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  <w:szCs w:val="22"/>
          <w:lang w:eastAsia="zh-CN"/>
        </w:rPr>
      </w:pPr>
    </w:p>
    <w:p w14:paraId="33EA24B1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  <w:r>
        <w:rPr>
          <w:rFonts w:hint="eastAsia"/>
          <w:b/>
          <w:bCs/>
          <w:szCs w:val="22"/>
          <w:lang w:eastAsia="zh-CN"/>
        </w:rPr>
        <w:t>备注：</w:t>
      </w:r>
      <w:r>
        <w:rPr>
          <w:rFonts w:hint="eastAsia"/>
          <w:b/>
          <w:bCs/>
          <w:szCs w:val="22"/>
        </w:rPr>
        <w:t>所有报价均以人民币元为计算单位。当有具体项目时，</w:t>
      </w:r>
      <w:r>
        <w:rPr>
          <w:rFonts w:hint="eastAsia"/>
          <w:b/>
          <w:bCs/>
          <w:szCs w:val="22"/>
          <w:lang w:eastAsia="zh-CN"/>
        </w:rPr>
        <w:t>询价</w:t>
      </w:r>
      <w:r>
        <w:rPr>
          <w:rFonts w:hint="eastAsia"/>
          <w:b/>
          <w:bCs/>
          <w:szCs w:val="22"/>
        </w:rPr>
        <w:t>文件中的分项报价，</w:t>
      </w:r>
      <w:r>
        <w:rPr>
          <w:rFonts w:hint="eastAsia"/>
          <w:b/>
          <w:bCs/>
          <w:szCs w:val="22"/>
          <w:lang w:eastAsia="zh-CN"/>
        </w:rPr>
        <w:t>报价单位</w:t>
      </w:r>
      <w:r>
        <w:rPr>
          <w:rFonts w:hint="eastAsia"/>
          <w:b/>
          <w:bCs/>
          <w:szCs w:val="22"/>
        </w:rPr>
        <w:t>不得有缺漏项，如有缺漏项将按无效</w:t>
      </w:r>
      <w:r>
        <w:rPr>
          <w:rFonts w:hint="eastAsia"/>
          <w:b/>
          <w:bCs/>
          <w:szCs w:val="22"/>
          <w:lang w:eastAsia="zh-CN"/>
        </w:rPr>
        <w:t>报价</w:t>
      </w:r>
      <w:r>
        <w:rPr>
          <w:rFonts w:hint="eastAsia"/>
          <w:b/>
          <w:bCs/>
          <w:szCs w:val="22"/>
        </w:rPr>
        <w:t>处理</w:t>
      </w:r>
      <w:r>
        <w:rPr>
          <w:rFonts w:hint="eastAsia"/>
          <w:b/>
          <w:bCs/>
          <w:szCs w:val="22"/>
          <w:lang w:eastAsia="zh-CN"/>
        </w:rPr>
        <w:t>，</w:t>
      </w:r>
      <w:r>
        <w:rPr>
          <w:rFonts w:hint="eastAsia"/>
          <w:b/>
          <w:bCs/>
          <w:szCs w:val="22"/>
        </w:rPr>
        <w:t>报价应</w:t>
      </w:r>
      <w:r>
        <w:rPr>
          <w:rFonts w:hint="eastAsia"/>
          <w:b/>
          <w:bCs/>
        </w:rPr>
        <w:t>被视为已经包含了但并不限于各项购买货物及其运送、调试、验收、保险</w:t>
      </w:r>
      <w:r>
        <w:rPr>
          <w:rFonts w:hint="eastAsia"/>
          <w:b/>
          <w:bCs/>
          <w:lang w:eastAsia="zh-CN"/>
        </w:rPr>
        <w:t>、税费</w:t>
      </w:r>
      <w:r>
        <w:rPr>
          <w:rFonts w:hint="eastAsia"/>
          <w:b/>
          <w:bCs/>
        </w:rPr>
        <w:t>和相关服务等的费用。由于分项报价填报不清楚或存在其它任何失误，所导致的任何不利后果均应当由</w:t>
      </w:r>
      <w:r>
        <w:rPr>
          <w:rFonts w:hint="eastAsia"/>
          <w:b/>
          <w:bCs/>
          <w:lang w:eastAsia="zh-CN"/>
        </w:rPr>
        <w:t>报价单位</w:t>
      </w:r>
      <w:r>
        <w:rPr>
          <w:rFonts w:hint="eastAsia"/>
          <w:b/>
          <w:bCs/>
        </w:rPr>
        <w:t>自行承担。</w:t>
      </w:r>
    </w:p>
    <w:p w14:paraId="0D2557DA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</w:p>
    <w:p w14:paraId="6EDB69C1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7FE34EC6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441FA4E0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2688A950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联系方式：</w:t>
      </w:r>
    </w:p>
    <w:p w14:paraId="2339C238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3CED9AED"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 w14:paraId="0BFCA2E5">
      <w:pPr>
        <w:spacing w:line="360" w:lineRule="auto"/>
        <w:ind w:left="424" w:leftChars="202" w:firstLine="371" w:firstLineChars="176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Toc60818732"/>
      <w:bookmarkStart w:id="1" w:name="_Toc61877376"/>
      <w:bookmarkStart w:id="2" w:name="_Toc62734871"/>
      <w:bookmarkStart w:id="3" w:name="_Toc61871288"/>
      <w:bookmarkStart w:id="4" w:name="_Toc61871372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1、报价应包括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文件所规定的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范围的全部内容。</w:t>
      </w:r>
    </w:p>
    <w:p w14:paraId="1BE5A96C"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0F309AC2"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1B05A6E7"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1ACD42B1">
      <w:pPr>
        <w:spacing w:line="276" w:lineRule="auto"/>
        <w:ind w:firstLine="2811" w:firstLineChars="1000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分项报价表</w:t>
      </w:r>
      <w:bookmarkEnd w:id="0"/>
      <w:bookmarkEnd w:id="1"/>
      <w:bookmarkEnd w:id="2"/>
      <w:bookmarkEnd w:id="3"/>
      <w:bookmarkEnd w:id="4"/>
    </w:p>
    <w:p w14:paraId="05841201"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项目：                                          金额单位：人民币</w:t>
      </w:r>
    </w:p>
    <w:tbl>
      <w:tblPr>
        <w:tblStyle w:val="6"/>
        <w:tblW w:w="4925" w:type="pct"/>
        <w:tblInd w:w="1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577"/>
        <w:gridCol w:w="1072"/>
        <w:gridCol w:w="954"/>
        <w:gridCol w:w="1034"/>
        <w:gridCol w:w="820"/>
        <w:gridCol w:w="1174"/>
        <w:gridCol w:w="1102"/>
      </w:tblGrid>
      <w:tr w14:paraId="3B1451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center"/>
          </w:tcPr>
          <w:p w14:paraId="6AB4E09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center"/>
          </w:tcPr>
          <w:p w14:paraId="7FB6C8F8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center"/>
          </w:tcPr>
          <w:p w14:paraId="3DC83282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center"/>
          </w:tcPr>
          <w:p w14:paraId="32EC69DF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center"/>
          </w:tcPr>
          <w:p w14:paraId="1EDE3B52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center"/>
          </w:tcPr>
          <w:p w14:paraId="409B1161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center"/>
          </w:tcPr>
          <w:p w14:paraId="224600D0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center"/>
          </w:tcPr>
          <w:p w14:paraId="12990DC6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728653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6510B97A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11FD1847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48CF310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4B4F6FD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06E19AAB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64B0A2C7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03F4803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62E6E6D4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BDDD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67997669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7A9A914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77A6DE8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3998FE49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316B9ACF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0800D07E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25B8BC9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5969D56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88A2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28CD1226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7C394A8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3A33F14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2A0D5AC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0D3BD6C8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7EBDA0A0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0A048EB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262DDE70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7F58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5B64789E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56F436CB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5D8A359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1E96F43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69724EE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6BDC860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56E6D89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534EBCC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1B76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55" w:type="pct"/>
            <w:gridSpan w:val="3"/>
            <w:tcMar>
              <w:left w:w="85" w:type="dxa"/>
              <w:right w:w="85" w:type="dxa"/>
            </w:tcMar>
            <w:vAlign w:val="center"/>
          </w:tcPr>
          <w:p w14:paraId="45B03CB1">
            <w:pPr>
              <w:spacing w:line="360" w:lineRule="auto"/>
              <w:ind w:left="424" w:leftChars="202" w:firstLine="424" w:firstLineChars="176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    价：</w:t>
            </w:r>
          </w:p>
        </w:tc>
        <w:tc>
          <w:tcPr>
            <w:tcW w:w="1681" w:type="pct"/>
            <w:gridSpan w:val="3"/>
            <w:tcMar>
              <w:left w:w="170" w:type="dxa"/>
              <w:right w:w="85" w:type="dxa"/>
            </w:tcMar>
            <w:vAlign w:val="bottom"/>
          </w:tcPr>
          <w:p w14:paraId="308520CB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527F7CC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5252D0D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048D8EC">
      <w:pPr>
        <w:spacing w:line="400" w:lineRule="exact"/>
        <w:ind w:left="424" w:leftChars="202" w:firstLine="422" w:firstLineChars="176"/>
        <w:rPr>
          <w:rFonts w:asciiTheme="minorEastAsia" w:hAnsiTheme="minorEastAsia" w:eastAsiaTheme="minorEastAsia"/>
          <w:sz w:val="24"/>
        </w:rPr>
      </w:pPr>
    </w:p>
    <w:p w14:paraId="78859E6A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（电气成套产品需提供元器件产品明细加盖公章）</w:t>
      </w:r>
    </w:p>
    <w:p w14:paraId="16EFE1A8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C89FB31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0308568B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2E5D50A9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A8122AA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4B650C4A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7541D46B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0D1E9942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0CAE0996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3BF61D7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A6AD702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09EC83D6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3742E97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F4C250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0BDA7FB2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3AF324D6"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 w14:paraId="708C01FB">
      <w:pPr>
        <w:bidi w:val="0"/>
        <w:jc w:val="center"/>
        <w:rPr>
          <w:b/>
          <w:sz w:val="36"/>
        </w:rPr>
      </w:pPr>
    </w:p>
    <w:p w14:paraId="592573CD"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 w14:paraId="070C8075">
      <w:pPr>
        <w:bidi w:val="0"/>
        <w:spacing w:line="440" w:lineRule="exact"/>
        <w:ind w:firstLine="610"/>
        <w:rPr>
          <w:sz w:val="24"/>
        </w:rPr>
      </w:pPr>
    </w:p>
    <w:p w14:paraId="55A84B45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 w14:paraId="33000194">
      <w:pPr>
        <w:bidi w:val="0"/>
        <w:spacing w:line="440" w:lineRule="exact"/>
        <w:ind w:firstLine="610"/>
        <w:rPr>
          <w:sz w:val="24"/>
        </w:rPr>
      </w:pPr>
    </w:p>
    <w:p w14:paraId="7F648619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 w14:paraId="08CC90FA">
      <w:pPr>
        <w:bidi w:val="0"/>
        <w:spacing w:line="440" w:lineRule="exact"/>
        <w:ind w:firstLine="610"/>
        <w:rPr>
          <w:sz w:val="24"/>
        </w:rPr>
      </w:pPr>
    </w:p>
    <w:p w14:paraId="4EB9FC71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 w14:paraId="0A96D923">
      <w:pPr>
        <w:bidi w:val="0"/>
        <w:spacing w:line="440" w:lineRule="exact"/>
        <w:ind w:firstLine="610"/>
        <w:rPr>
          <w:sz w:val="24"/>
        </w:rPr>
      </w:pPr>
    </w:p>
    <w:p w14:paraId="71EB4D13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 w14:paraId="218638F9">
      <w:pPr>
        <w:bidi w:val="0"/>
        <w:spacing w:line="440" w:lineRule="exact"/>
        <w:ind w:firstLine="610"/>
        <w:rPr>
          <w:sz w:val="24"/>
        </w:rPr>
      </w:pPr>
    </w:p>
    <w:p w14:paraId="5225D17F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 w14:paraId="3CB150CD">
      <w:pPr>
        <w:bidi w:val="0"/>
        <w:spacing w:line="440" w:lineRule="exact"/>
        <w:ind w:firstLine="610"/>
        <w:rPr>
          <w:sz w:val="24"/>
        </w:rPr>
      </w:pPr>
    </w:p>
    <w:p w14:paraId="2686DE1D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</w:t>
      </w:r>
      <w:r>
        <w:rPr>
          <w:rFonts w:hint="eastAsia"/>
          <w:sz w:val="24"/>
          <w:u w:val="single"/>
          <w:lang w:eastAsia="zh-CN"/>
        </w:rPr>
        <w:t>报价</w:t>
      </w:r>
      <w:r>
        <w:rPr>
          <w:sz w:val="24"/>
          <w:u w:val="single"/>
        </w:rPr>
        <w:t xml:space="preserve">单位名称）         </w:t>
      </w:r>
      <w:r>
        <w:rPr>
          <w:sz w:val="24"/>
        </w:rPr>
        <w:t>的法定代表人。</w:t>
      </w:r>
    </w:p>
    <w:p w14:paraId="72F65C6A">
      <w:pPr>
        <w:bidi w:val="0"/>
        <w:spacing w:line="440" w:lineRule="exact"/>
        <w:ind w:firstLine="610"/>
        <w:rPr>
          <w:sz w:val="24"/>
        </w:rPr>
      </w:pPr>
    </w:p>
    <w:p w14:paraId="3CE6CA42"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 w14:paraId="25E4D2DB"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 w14:paraId="477AA07E">
      <w:pPr>
        <w:bidi w:val="0"/>
        <w:spacing w:line="440" w:lineRule="exact"/>
        <w:rPr>
          <w:rFonts w:hint="eastAsia"/>
          <w:sz w:val="24"/>
        </w:rPr>
      </w:pPr>
    </w:p>
    <w:p w14:paraId="34D85D7D">
      <w:pPr>
        <w:bidi w:val="0"/>
        <w:spacing w:line="440" w:lineRule="exact"/>
        <w:rPr>
          <w:rFonts w:hint="eastAsia"/>
          <w:sz w:val="24"/>
        </w:rPr>
      </w:pPr>
    </w:p>
    <w:p w14:paraId="2D2A3A8E">
      <w:pPr>
        <w:bidi w:val="0"/>
        <w:spacing w:line="440" w:lineRule="exact"/>
        <w:ind w:firstLine="610"/>
        <w:rPr>
          <w:rFonts w:hint="eastAsia"/>
          <w:sz w:val="24"/>
        </w:rPr>
      </w:pPr>
    </w:p>
    <w:p w14:paraId="40968AD5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5E369546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5CF519D0"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  <w:lang w:eastAsia="zh-CN"/>
        </w:rPr>
        <w:t>报价单位</w:t>
      </w:r>
      <w:r>
        <w:rPr>
          <w:sz w:val="24"/>
        </w:rPr>
        <w:t>：</w:t>
      </w:r>
      <w:r>
        <w:rPr>
          <w:sz w:val="24"/>
          <w:u w:val="single"/>
        </w:rPr>
        <w:t xml:space="preserve">         （盖公章）       </w:t>
      </w:r>
    </w:p>
    <w:p w14:paraId="7289B3C6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 w14:paraId="096A1877">
      <w:pPr>
        <w:tabs>
          <w:tab w:val="left" w:pos="3900"/>
          <w:tab w:val="left" w:pos="3960"/>
        </w:tabs>
        <w:bidi w:val="0"/>
        <w:spacing w:line="440" w:lineRule="exact"/>
        <w:rPr>
          <w:rFonts w:hint="eastAsia"/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 w14:paraId="4694EE2B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 w14:paraId="7E404574"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 w14:paraId="32F852C4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文件、签订合同和处理有关事宜，其法律后果由我方承担。</w:t>
      </w:r>
    </w:p>
    <w:p w14:paraId="79003E9B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 w14:paraId="1ACEC46E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 w14:paraId="754A565E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2DBA12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25B89D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7245DF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CA4BAB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：（盖单位章）</w:t>
      </w:r>
    </w:p>
    <w:p w14:paraId="64E44C43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4F7AAA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 w14:paraId="16DA03E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2160283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2C68F54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78DC83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 w14:paraId="11F8153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92FC9D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75A66F6A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30536DA7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 w14:paraId="629A0462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2468CC66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C154810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77972ED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D7C9DE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C7FA0C4"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04473CD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CC5A7E9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AFC776C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AEEF0F4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 w14:paraId="5F6C769F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D7B6380"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依法缴纳税收的记录（</w:t>
      </w:r>
      <w:r>
        <w:rPr>
          <w:rFonts w:hint="eastAsia" w:ascii="宋体" w:hAnsi="宋体" w:cs="宋体"/>
          <w:b/>
          <w:bCs/>
          <w:sz w:val="36"/>
          <w:szCs w:val="36"/>
          <w:highlight w:val="yellow"/>
          <w:lang w:eastAsia="zh-CN"/>
        </w:rPr>
        <w:t>2026年三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个月【税收所属日期】）（加盖公章）</w:t>
      </w:r>
    </w:p>
    <w:p w14:paraId="3AC7C216"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 w14:paraId="0B0A0D37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 w14:paraId="7032E56A">
      <w:pPr>
        <w:numPr>
          <w:ilvl w:val="0"/>
          <w:numId w:val="0"/>
        </w:numPr>
        <w:spacing w:line="360" w:lineRule="auto"/>
        <w:ind w:right="560" w:rightChars="0"/>
        <w:jc w:val="center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drawing>
          <wp:inline distT="0" distB="0" distL="114300" distR="114300">
            <wp:extent cx="5895975" cy="4533900"/>
            <wp:effectExtent l="0" t="0" r="9525" b="0"/>
            <wp:docPr id="3" name="图片 1" descr="0050e49a6e3a408c249d5d999527df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0050e49a6e3a408c249d5d999527df4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95975" cy="453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3E972E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Calibri" w:hAnsi="Calibri"/>
          <w:szCs w:val="24"/>
          <w:lang w:eastAsia="zh-CN"/>
        </w:rPr>
        <w:drawing>
          <wp:inline distT="0" distB="0" distL="114300" distR="114300">
            <wp:extent cx="5899785" cy="5299075"/>
            <wp:effectExtent l="0" t="0" r="5715" b="15875"/>
            <wp:docPr id="5" name="图片 2" descr="4fe09affd3c56bdf770c4ca2c1d0d53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 descr="4fe09affd3c56bdf770c4ca2c1d0d53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99785" cy="529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BC3119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5CC2D74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73789F0F">
      <w:pPr>
        <w:numPr>
          <w:ilvl w:val="0"/>
          <w:numId w:val="0"/>
        </w:numPr>
        <w:spacing w:line="360" w:lineRule="auto"/>
        <w:ind w:right="560" w:rightChars="0"/>
        <w:jc w:val="both"/>
      </w:pPr>
    </w:p>
    <w:p w14:paraId="62EA6DE4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7CB757BE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00B42EC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7AC886E8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1E93203F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3D32FC7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598763C3">
      <w:pPr>
        <w:numPr>
          <w:ilvl w:val="0"/>
          <w:numId w:val="3"/>
        </w:numPr>
        <w:spacing w:line="360" w:lineRule="auto"/>
        <w:ind w:left="0" w:leftChars="0" w:right="560" w:firstLine="0" w:firstLine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 w14:paraId="7C58D15E"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 w14:paraId="3B4D94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 w14:paraId="14E4EA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 w14:paraId="74F7B0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 w14:paraId="79B7CD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680119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 w14:paraId="5D23F4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 w14:paraId="254A23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 w14:paraId="203AB5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3E2215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 w14:paraId="27D09A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 w14:paraId="56CE00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 w14:paraId="60E2E5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 w14:paraId="1E409D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30EE27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75E03C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 w14:paraId="0E569447"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 w14:paraId="6D8A541C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73224EAA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25D8042D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 w14:paraId="23750051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4F3AE6D8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 w14:paraId="6D9A3B54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58BBC73F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 w14:paraId="49A8B4E9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67C04C12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 w14:paraId="7C89AAFE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72492FF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E1F187D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4EF8256C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23EE7503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58E8788C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72B454CF">
      <w:pPr>
        <w:spacing w:line="360" w:lineRule="auto"/>
        <w:ind w:right="560"/>
        <w:jc w:val="both"/>
        <w:rPr>
          <w:rFonts w:hint="default" w:ascii="宋体" w:hAnsi="宋体" w:eastAsia="宋体" w:cs="宋体"/>
          <w:sz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3B5D9F"/>
    <w:multiLevelType w:val="singleLevel"/>
    <w:tmpl w:val="253B5D9F"/>
    <w:lvl w:ilvl="0" w:tentative="0">
      <w:start w:val="5"/>
      <w:numFmt w:val="decimal"/>
      <w:suff w:val="nothing"/>
      <w:lvlText w:val="%1、"/>
      <w:lvlJc w:val="left"/>
    </w:lvl>
  </w:abstractNum>
  <w:abstractNum w:abstractNumId="1">
    <w:nsid w:val="38FE180F"/>
    <w:multiLevelType w:val="singleLevel"/>
    <w:tmpl w:val="38FE180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5Nzg0ZDZjYzE4Mzk0ODZmNTk1YjgxNDIyN2E3YWUifQ=="/>
  </w:docVars>
  <w:rsids>
    <w:rsidRoot w:val="004149D2"/>
    <w:rsid w:val="001142A3"/>
    <w:rsid w:val="001E18EB"/>
    <w:rsid w:val="001E5895"/>
    <w:rsid w:val="002C71C8"/>
    <w:rsid w:val="0039616D"/>
    <w:rsid w:val="004149D2"/>
    <w:rsid w:val="00476A5B"/>
    <w:rsid w:val="0057105C"/>
    <w:rsid w:val="005A7B0D"/>
    <w:rsid w:val="005E01FB"/>
    <w:rsid w:val="005F14F0"/>
    <w:rsid w:val="006A29D7"/>
    <w:rsid w:val="007D5E38"/>
    <w:rsid w:val="008047AF"/>
    <w:rsid w:val="00B0645E"/>
    <w:rsid w:val="00CD43A5"/>
    <w:rsid w:val="00D03040"/>
    <w:rsid w:val="00E17D4F"/>
    <w:rsid w:val="00EE0001"/>
    <w:rsid w:val="00F54931"/>
    <w:rsid w:val="00F97337"/>
    <w:rsid w:val="00FE00ED"/>
    <w:rsid w:val="01660673"/>
    <w:rsid w:val="017B7BCF"/>
    <w:rsid w:val="018D2338"/>
    <w:rsid w:val="019D1F38"/>
    <w:rsid w:val="01BF4053"/>
    <w:rsid w:val="01EA1863"/>
    <w:rsid w:val="024F2ADA"/>
    <w:rsid w:val="02654CB1"/>
    <w:rsid w:val="02851A13"/>
    <w:rsid w:val="029A5930"/>
    <w:rsid w:val="02AA0BB1"/>
    <w:rsid w:val="030D683D"/>
    <w:rsid w:val="03CB71FC"/>
    <w:rsid w:val="03CE56EB"/>
    <w:rsid w:val="04964401"/>
    <w:rsid w:val="05291AFD"/>
    <w:rsid w:val="05706FE5"/>
    <w:rsid w:val="05AF23BD"/>
    <w:rsid w:val="0627193B"/>
    <w:rsid w:val="06683583"/>
    <w:rsid w:val="080A06A7"/>
    <w:rsid w:val="082F0EF0"/>
    <w:rsid w:val="089A3445"/>
    <w:rsid w:val="08A45DE0"/>
    <w:rsid w:val="098A1E34"/>
    <w:rsid w:val="09E76BD3"/>
    <w:rsid w:val="0A2E1A6A"/>
    <w:rsid w:val="0AB84753"/>
    <w:rsid w:val="0AC27E69"/>
    <w:rsid w:val="0B5E6AAF"/>
    <w:rsid w:val="0B867A36"/>
    <w:rsid w:val="0CFD51A3"/>
    <w:rsid w:val="0D1D7803"/>
    <w:rsid w:val="0D6F2A61"/>
    <w:rsid w:val="0D785E51"/>
    <w:rsid w:val="0E1B00A5"/>
    <w:rsid w:val="0E4B1F3E"/>
    <w:rsid w:val="0E6A08A6"/>
    <w:rsid w:val="0E993CB5"/>
    <w:rsid w:val="0EC03556"/>
    <w:rsid w:val="0F0525C2"/>
    <w:rsid w:val="0F5436F7"/>
    <w:rsid w:val="0FB232A2"/>
    <w:rsid w:val="10076028"/>
    <w:rsid w:val="103528C7"/>
    <w:rsid w:val="10685553"/>
    <w:rsid w:val="107D77B2"/>
    <w:rsid w:val="108B4CC3"/>
    <w:rsid w:val="10AC2D6C"/>
    <w:rsid w:val="10AE7341"/>
    <w:rsid w:val="10D15292"/>
    <w:rsid w:val="1130123A"/>
    <w:rsid w:val="11990505"/>
    <w:rsid w:val="11AB6E5E"/>
    <w:rsid w:val="11D719B9"/>
    <w:rsid w:val="11DF7CCB"/>
    <w:rsid w:val="12157711"/>
    <w:rsid w:val="122431D2"/>
    <w:rsid w:val="12356D59"/>
    <w:rsid w:val="12377C75"/>
    <w:rsid w:val="124D44D7"/>
    <w:rsid w:val="125A440C"/>
    <w:rsid w:val="12721BFE"/>
    <w:rsid w:val="12960FB7"/>
    <w:rsid w:val="137F5319"/>
    <w:rsid w:val="13B642FE"/>
    <w:rsid w:val="13B87433"/>
    <w:rsid w:val="13E03684"/>
    <w:rsid w:val="14057B62"/>
    <w:rsid w:val="14433973"/>
    <w:rsid w:val="1471073F"/>
    <w:rsid w:val="148F71C4"/>
    <w:rsid w:val="15321C35"/>
    <w:rsid w:val="156863F4"/>
    <w:rsid w:val="158C1F5E"/>
    <w:rsid w:val="15E43C75"/>
    <w:rsid w:val="16021453"/>
    <w:rsid w:val="16751FB2"/>
    <w:rsid w:val="16BD7DED"/>
    <w:rsid w:val="16C3120C"/>
    <w:rsid w:val="16C94348"/>
    <w:rsid w:val="171338FD"/>
    <w:rsid w:val="171A4BA4"/>
    <w:rsid w:val="177B5642"/>
    <w:rsid w:val="178640CA"/>
    <w:rsid w:val="17A65E8C"/>
    <w:rsid w:val="17B81C9F"/>
    <w:rsid w:val="17C9440E"/>
    <w:rsid w:val="18E53492"/>
    <w:rsid w:val="18FB23C1"/>
    <w:rsid w:val="19081158"/>
    <w:rsid w:val="195E69D5"/>
    <w:rsid w:val="197C2433"/>
    <w:rsid w:val="19D43591"/>
    <w:rsid w:val="1A0863A5"/>
    <w:rsid w:val="1A0B4CF3"/>
    <w:rsid w:val="1A2F73AD"/>
    <w:rsid w:val="1AB60E27"/>
    <w:rsid w:val="1B476371"/>
    <w:rsid w:val="1B523C11"/>
    <w:rsid w:val="1B9E1559"/>
    <w:rsid w:val="1BC0327E"/>
    <w:rsid w:val="1BD567F0"/>
    <w:rsid w:val="1BE04791"/>
    <w:rsid w:val="1C5D5B32"/>
    <w:rsid w:val="1D132287"/>
    <w:rsid w:val="1D3E783E"/>
    <w:rsid w:val="1D4B1478"/>
    <w:rsid w:val="1DA16A6B"/>
    <w:rsid w:val="1DBB1976"/>
    <w:rsid w:val="1DCF3863"/>
    <w:rsid w:val="1DF148B0"/>
    <w:rsid w:val="1DF56DD3"/>
    <w:rsid w:val="1E127068"/>
    <w:rsid w:val="1E4A6465"/>
    <w:rsid w:val="1E8C7EE5"/>
    <w:rsid w:val="1EAB15D6"/>
    <w:rsid w:val="1F0028D1"/>
    <w:rsid w:val="1F1979A7"/>
    <w:rsid w:val="1F5844BB"/>
    <w:rsid w:val="1F8A6A8E"/>
    <w:rsid w:val="1FB216ED"/>
    <w:rsid w:val="1FD97D75"/>
    <w:rsid w:val="1FF57F5C"/>
    <w:rsid w:val="201841D9"/>
    <w:rsid w:val="208E0508"/>
    <w:rsid w:val="209C2412"/>
    <w:rsid w:val="20A27049"/>
    <w:rsid w:val="20B61DE1"/>
    <w:rsid w:val="2189698D"/>
    <w:rsid w:val="219C68EA"/>
    <w:rsid w:val="21A56596"/>
    <w:rsid w:val="220B3A67"/>
    <w:rsid w:val="221E7E2E"/>
    <w:rsid w:val="22770EBB"/>
    <w:rsid w:val="22877591"/>
    <w:rsid w:val="22D10D3B"/>
    <w:rsid w:val="230B75CD"/>
    <w:rsid w:val="231040B3"/>
    <w:rsid w:val="23104268"/>
    <w:rsid w:val="2374390F"/>
    <w:rsid w:val="23991505"/>
    <w:rsid w:val="23C07B4A"/>
    <w:rsid w:val="23FE3883"/>
    <w:rsid w:val="2429118E"/>
    <w:rsid w:val="246C3D73"/>
    <w:rsid w:val="249D7540"/>
    <w:rsid w:val="24B66833"/>
    <w:rsid w:val="24D32E94"/>
    <w:rsid w:val="25370376"/>
    <w:rsid w:val="25710060"/>
    <w:rsid w:val="258D6F73"/>
    <w:rsid w:val="25B120DE"/>
    <w:rsid w:val="25FA6B9B"/>
    <w:rsid w:val="261E1082"/>
    <w:rsid w:val="267674A7"/>
    <w:rsid w:val="26B857A0"/>
    <w:rsid w:val="27351E51"/>
    <w:rsid w:val="274577C6"/>
    <w:rsid w:val="27743463"/>
    <w:rsid w:val="283377CD"/>
    <w:rsid w:val="283F090E"/>
    <w:rsid w:val="28457D54"/>
    <w:rsid w:val="287F37D5"/>
    <w:rsid w:val="28CD567C"/>
    <w:rsid w:val="297C4D6A"/>
    <w:rsid w:val="29906570"/>
    <w:rsid w:val="2A0C2586"/>
    <w:rsid w:val="2A1667FD"/>
    <w:rsid w:val="2A19588C"/>
    <w:rsid w:val="2A7E64C3"/>
    <w:rsid w:val="2AF92E7E"/>
    <w:rsid w:val="2B400C25"/>
    <w:rsid w:val="2B430C27"/>
    <w:rsid w:val="2B4319A3"/>
    <w:rsid w:val="2BB20311"/>
    <w:rsid w:val="2BDD0222"/>
    <w:rsid w:val="2BE3444E"/>
    <w:rsid w:val="2BF3649C"/>
    <w:rsid w:val="2C531232"/>
    <w:rsid w:val="2C582C57"/>
    <w:rsid w:val="2C751A6A"/>
    <w:rsid w:val="2CB017BD"/>
    <w:rsid w:val="2CB247E9"/>
    <w:rsid w:val="2D670841"/>
    <w:rsid w:val="2D7B7CF2"/>
    <w:rsid w:val="2D856F57"/>
    <w:rsid w:val="2E105866"/>
    <w:rsid w:val="2E2A69B4"/>
    <w:rsid w:val="2E7665CC"/>
    <w:rsid w:val="2EB84F76"/>
    <w:rsid w:val="2EC706F7"/>
    <w:rsid w:val="2F085B95"/>
    <w:rsid w:val="2F260158"/>
    <w:rsid w:val="2F414F6C"/>
    <w:rsid w:val="2F6C73BD"/>
    <w:rsid w:val="2FBC074E"/>
    <w:rsid w:val="30082A9C"/>
    <w:rsid w:val="302108D5"/>
    <w:rsid w:val="303B4884"/>
    <w:rsid w:val="30807B55"/>
    <w:rsid w:val="30B13AE1"/>
    <w:rsid w:val="30C32129"/>
    <w:rsid w:val="30FC39BB"/>
    <w:rsid w:val="31180264"/>
    <w:rsid w:val="31374F07"/>
    <w:rsid w:val="31E85924"/>
    <w:rsid w:val="31FF72AB"/>
    <w:rsid w:val="321A3C3D"/>
    <w:rsid w:val="32455388"/>
    <w:rsid w:val="3291456B"/>
    <w:rsid w:val="32920869"/>
    <w:rsid w:val="331128CC"/>
    <w:rsid w:val="33AB2DFB"/>
    <w:rsid w:val="343B74DF"/>
    <w:rsid w:val="3490711A"/>
    <w:rsid w:val="34E7529C"/>
    <w:rsid w:val="34EB4A02"/>
    <w:rsid w:val="35131158"/>
    <w:rsid w:val="35284C04"/>
    <w:rsid w:val="356D26B6"/>
    <w:rsid w:val="356E4E17"/>
    <w:rsid w:val="3611516D"/>
    <w:rsid w:val="36465A29"/>
    <w:rsid w:val="36592B9B"/>
    <w:rsid w:val="37092813"/>
    <w:rsid w:val="376322BC"/>
    <w:rsid w:val="377B06F9"/>
    <w:rsid w:val="377E3CFA"/>
    <w:rsid w:val="37A57A43"/>
    <w:rsid w:val="37A84CB3"/>
    <w:rsid w:val="37AA14A2"/>
    <w:rsid w:val="37AA6032"/>
    <w:rsid w:val="37CB7AC8"/>
    <w:rsid w:val="38213B10"/>
    <w:rsid w:val="38697051"/>
    <w:rsid w:val="387C5AD3"/>
    <w:rsid w:val="38AC28C0"/>
    <w:rsid w:val="38AC78FA"/>
    <w:rsid w:val="38D42F5C"/>
    <w:rsid w:val="391E7B42"/>
    <w:rsid w:val="399846AE"/>
    <w:rsid w:val="39993E40"/>
    <w:rsid w:val="399A1E48"/>
    <w:rsid w:val="39A405D1"/>
    <w:rsid w:val="39BA414E"/>
    <w:rsid w:val="39C77435"/>
    <w:rsid w:val="39D91378"/>
    <w:rsid w:val="3A5032E7"/>
    <w:rsid w:val="3A6A792B"/>
    <w:rsid w:val="3A8B2DDD"/>
    <w:rsid w:val="3AA21814"/>
    <w:rsid w:val="3AAB5061"/>
    <w:rsid w:val="3B5D4A7E"/>
    <w:rsid w:val="3B785AA9"/>
    <w:rsid w:val="3BC75965"/>
    <w:rsid w:val="3BC80761"/>
    <w:rsid w:val="3BEF6D9B"/>
    <w:rsid w:val="3C266912"/>
    <w:rsid w:val="3C4E080F"/>
    <w:rsid w:val="3CC34071"/>
    <w:rsid w:val="3CFC70CA"/>
    <w:rsid w:val="3D804F53"/>
    <w:rsid w:val="3E0E5DD4"/>
    <w:rsid w:val="3E0E7A8A"/>
    <w:rsid w:val="3E1A1B0B"/>
    <w:rsid w:val="3E257275"/>
    <w:rsid w:val="3E46056F"/>
    <w:rsid w:val="3E9A2461"/>
    <w:rsid w:val="3EB72E05"/>
    <w:rsid w:val="3EDC73DD"/>
    <w:rsid w:val="3F0F5FB1"/>
    <w:rsid w:val="3F3703FB"/>
    <w:rsid w:val="3F4760E7"/>
    <w:rsid w:val="3F636838"/>
    <w:rsid w:val="3F6727CC"/>
    <w:rsid w:val="400144C3"/>
    <w:rsid w:val="40036A20"/>
    <w:rsid w:val="40040099"/>
    <w:rsid w:val="404C3770"/>
    <w:rsid w:val="406A1082"/>
    <w:rsid w:val="41113062"/>
    <w:rsid w:val="41464438"/>
    <w:rsid w:val="41B1246D"/>
    <w:rsid w:val="41BD2505"/>
    <w:rsid w:val="41C31607"/>
    <w:rsid w:val="42140EA8"/>
    <w:rsid w:val="42734EFD"/>
    <w:rsid w:val="42984301"/>
    <w:rsid w:val="42C703DC"/>
    <w:rsid w:val="43434285"/>
    <w:rsid w:val="435C6356"/>
    <w:rsid w:val="43654F4B"/>
    <w:rsid w:val="43E3590A"/>
    <w:rsid w:val="44246EDE"/>
    <w:rsid w:val="451F3F2C"/>
    <w:rsid w:val="45280972"/>
    <w:rsid w:val="453254A3"/>
    <w:rsid w:val="45AE2934"/>
    <w:rsid w:val="45C6116F"/>
    <w:rsid w:val="45CC6159"/>
    <w:rsid w:val="463933AC"/>
    <w:rsid w:val="467A0DF2"/>
    <w:rsid w:val="46957C1F"/>
    <w:rsid w:val="46B0716A"/>
    <w:rsid w:val="46D633A5"/>
    <w:rsid w:val="470A54D5"/>
    <w:rsid w:val="47485D05"/>
    <w:rsid w:val="475136A6"/>
    <w:rsid w:val="477214B2"/>
    <w:rsid w:val="482512D8"/>
    <w:rsid w:val="48597611"/>
    <w:rsid w:val="488134C6"/>
    <w:rsid w:val="48D70925"/>
    <w:rsid w:val="49625920"/>
    <w:rsid w:val="498521CD"/>
    <w:rsid w:val="49CA4ACB"/>
    <w:rsid w:val="4A242B72"/>
    <w:rsid w:val="4A4934DE"/>
    <w:rsid w:val="4B0503D6"/>
    <w:rsid w:val="4B137364"/>
    <w:rsid w:val="4B1A6945"/>
    <w:rsid w:val="4B2844F3"/>
    <w:rsid w:val="4B2B4CF5"/>
    <w:rsid w:val="4B5F0F48"/>
    <w:rsid w:val="4BE233FC"/>
    <w:rsid w:val="4C077B32"/>
    <w:rsid w:val="4C114359"/>
    <w:rsid w:val="4D1E12DE"/>
    <w:rsid w:val="4D8300E7"/>
    <w:rsid w:val="4DA1050C"/>
    <w:rsid w:val="4DA5179B"/>
    <w:rsid w:val="4DD16AAC"/>
    <w:rsid w:val="4DE0547D"/>
    <w:rsid w:val="4DF72F6D"/>
    <w:rsid w:val="4E8642F1"/>
    <w:rsid w:val="4EA7160F"/>
    <w:rsid w:val="4F1807EC"/>
    <w:rsid w:val="4F6770A0"/>
    <w:rsid w:val="4F706DE2"/>
    <w:rsid w:val="4F912F4E"/>
    <w:rsid w:val="4F9517EC"/>
    <w:rsid w:val="50140E89"/>
    <w:rsid w:val="502E5496"/>
    <w:rsid w:val="504E4B13"/>
    <w:rsid w:val="50F94100"/>
    <w:rsid w:val="51D00906"/>
    <w:rsid w:val="51D72A7B"/>
    <w:rsid w:val="51E34706"/>
    <w:rsid w:val="53085880"/>
    <w:rsid w:val="535541BB"/>
    <w:rsid w:val="535675C7"/>
    <w:rsid w:val="53CB125B"/>
    <w:rsid w:val="53D26BE4"/>
    <w:rsid w:val="53E56A1C"/>
    <w:rsid w:val="541F47F8"/>
    <w:rsid w:val="544678EB"/>
    <w:rsid w:val="545A480D"/>
    <w:rsid w:val="54C212E8"/>
    <w:rsid w:val="54F76591"/>
    <w:rsid w:val="551A75C7"/>
    <w:rsid w:val="5557610E"/>
    <w:rsid w:val="5562425C"/>
    <w:rsid w:val="557D1C1F"/>
    <w:rsid w:val="55BC72BE"/>
    <w:rsid w:val="55E92434"/>
    <w:rsid w:val="55FD70B6"/>
    <w:rsid w:val="567F58DD"/>
    <w:rsid w:val="568E3C42"/>
    <w:rsid w:val="56932975"/>
    <w:rsid w:val="56BF65F2"/>
    <w:rsid w:val="56E46EA3"/>
    <w:rsid w:val="573B6C6D"/>
    <w:rsid w:val="57AF37F8"/>
    <w:rsid w:val="57C67A33"/>
    <w:rsid w:val="58192E60"/>
    <w:rsid w:val="5827645E"/>
    <w:rsid w:val="58AF117C"/>
    <w:rsid w:val="599E1B42"/>
    <w:rsid w:val="5A3663A2"/>
    <w:rsid w:val="5A7259C5"/>
    <w:rsid w:val="5A870E7A"/>
    <w:rsid w:val="5B0416A8"/>
    <w:rsid w:val="5C5E240A"/>
    <w:rsid w:val="5C5F030B"/>
    <w:rsid w:val="5CEC11A4"/>
    <w:rsid w:val="5D1B2689"/>
    <w:rsid w:val="5D4810F0"/>
    <w:rsid w:val="5F21703B"/>
    <w:rsid w:val="5F514439"/>
    <w:rsid w:val="5F824661"/>
    <w:rsid w:val="5FF80052"/>
    <w:rsid w:val="60171399"/>
    <w:rsid w:val="60800526"/>
    <w:rsid w:val="60947169"/>
    <w:rsid w:val="60AC0C42"/>
    <w:rsid w:val="61601844"/>
    <w:rsid w:val="61651638"/>
    <w:rsid w:val="61A20F78"/>
    <w:rsid w:val="61AC4FF0"/>
    <w:rsid w:val="61BF71F4"/>
    <w:rsid w:val="61D54F1C"/>
    <w:rsid w:val="624707C3"/>
    <w:rsid w:val="62CE1C55"/>
    <w:rsid w:val="62F54CD7"/>
    <w:rsid w:val="63321DAF"/>
    <w:rsid w:val="63355F2E"/>
    <w:rsid w:val="63917746"/>
    <w:rsid w:val="63EC4B1D"/>
    <w:rsid w:val="645C5725"/>
    <w:rsid w:val="649E3CEB"/>
    <w:rsid w:val="657A6BCB"/>
    <w:rsid w:val="657B278E"/>
    <w:rsid w:val="657E406F"/>
    <w:rsid w:val="65953D7B"/>
    <w:rsid w:val="65EF33BE"/>
    <w:rsid w:val="66157FDD"/>
    <w:rsid w:val="668D2D38"/>
    <w:rsid w:val="66A6332B"/>
    <w:rsid w:val="6753617B"/>
    <w:rsid w:val="67662E07"/>
    <w:rsid w:val="677E1D13"/>
    <w:rsid w:val="68253A64"/>
    <w:rsid w:val="68442DFB"/>
    <w:rsid w:val="688205FD"/>
    <w:rsid w:val="68F53A74"/>
    <w:rsid w:val="6AD432EA"/>
    <w:rsid w:val="6B086362"/>
    <w:rsid w:val="6B692F7A"/>
    <w:rsid w:val="6B777C9B"/>
    <w:rsid w:val="6B7F31B3"/>
    <w:rsid w:val="6BDD55E7"/>
    <w:rsid w:val="6C151A3F"/>
    <w:rsid w:val="6C66353A"/>
    <w:rsid w:val="6CA80668"/>
    <w:rsid w:val="6CB357BE"/>
    <w:rsid w:val="6CF1531A"/>
    <w:rsid w:val="6D143C9E"/>
    <w:rsid w:val="6D171304"/>
    <w:rsid w:val="6E123E67"/>
    <w:rsid w:val="6EB43F07"/>
    <w:rsid w:val="6EDC4294"/>
    <w:rsid w:val="6EFA2466"/>
    <w:rsid w:val="6F1D062A"/>
    <w:rsid w:val="6F2267CB"/>
    <w:rsid w:val="6FD05675"/>
    <w:rsid w:val="6FD627F6"/>
    <w:rsid w:val="6FDE3B35"/>
    <w:rsid w:val="70072394"/>
    <w:rsid w:val="70157A61"/>
    <w:rsid w:val="70316B6B"/>
    <w:rsid w:val="704055A6"/>
    <w:rsid w:val="71487932"/>
    <w:rsid w:val="71B44B4E"/>
    <w:rsid w:val="71F3113C"/>
    <w:rsid w:val="71FD4A4D"/>
    <w:rsid w:val="72141A90"/>
    <w:rsid w:val="725256DA"/>
    <w:rsid w:val="72CF5403"/>
    <w:rsid w:val="73317E3A"/>
    <w:rsid w:val="734D76F1"/>
    <w:rsid w:val="7370719A"/>
    <w:rsid w:val="73E7793A"/>
    <w:rsid w:val="74465FA5"/>
    <w:rsid w:val="748728B0"/>
    <w:rsid w:val="750205FA"/>
    <w:rsid w:val="750556C0"/>
    <w:rsid w:val="753B2405"/>
    <w:rsid w:val="755C23E6"/>
    <w:rsid w:val="76074DF1"/>
    <w:rsid w:val="760F67F7"/>
    <w:rsid w:val="76135B49"/>
    <w:rsid w:val="76D852CA"/>
    <w:rsid w:val="76F4258A"/>
    <w:rsid w:val="77191E2A"/>
    <w:rsid w:val="775018D4"/>
    <w:rsid w:val="7751222D"/>
    <w:rsid w:val="775532E0"/>
    <w:rsid w:val="776A38DE"/>
    <w:rsid w:val="78AC7019"/>
    <w:rsid w:val="78DA26BD"/>
    <w:rsid w:val="791148FA"/>
    <w:rsid w:val="79232244"/>
    <w:rsid w:val="79751067"/>
    <w:rsid w:val="7975660E"/>
    <w:rsid w:val="7A191B43"/>
    <w:rsid w:val="7A6335B5"/>
    <w:rsid w:val="7AE5230C"/>
    <w:rsid w:val="7B1B6C2F"/>
    <w:rsid w:val="7B21451B"/>
    <w:rsid w:val="7BBC0535"/>
    <w:rsid w:val="7BF124F7"/>
    <w:rsid w:val="7C0313EE"/>
    <w:rsid w:val="7C8028A6"/>
    <w:rsid w:val="7C8B2ACC"/>
    <w:rsid w:val="7CAF14B1"/>
    <w:rsid w:val="7CB61BD5"/>
    <w:rsid w:val="7CCE6599"/>
    <w:rsid w:val="7D305041"/>
    <w:rsid w:val="7D80702A"/>
    <w:rsid w:val="7E4D4C39"/>
    <w:rsid w:val="7E8A2177"/>
    <w:rsid w:val="7F0219DA"/>
    <w:rsid w:val="7F0D3769"/>
    <w:rsid w:val="7F2E2681"/>
    <w:rsid w:val="7FD65D50"/>
    <w:rsid w:val="7FFF2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nhideWhenUsed="0" w:uiPriority="99" w:semiHidden="0" w:name="HTML Cite"/>
    <w:lsdException w:uiPriority="99" w:name="HTML Code"/>
    <w:lsdException w:qFormat="1" w:unhideWhenUsed="0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8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unhideWhenUsed/>
    <w:qFormat/>
    <w:uiPriority w:val="0"/>
    <w:pPr>
      <w:spacing w:after="120"/>
      <w:ind w:left="420" w:leftChars="200"/>
    </w:pPr>
    <w:rPr>
      <w:kern w:val="0"/>
      <w:sz w:val="20"/>
      <w:szCs w:val="24"/>
    </w:rPr>
  </w:style>
  <w:style w:type="paragraph" w:styleId="4">
    <w:name w:val="Plain Text"/>
    <w:basedOn w:val="1"/>
    <w:qFormat/>
    <w:uiPriority w:val="99"/>
    <w:rPr>
      <w:rFonts w:ascii="宋体" w:hAnsi="Courier New" w:cs="Courier New"/>
      <w:szCs w:val="21"/>
    </w:rPr>
  </w:style>
  <w:style w:type="paragraph" w:styleId="5">
    <w:name w:val="Body Text First Indent 2"/>
    <w:basedOn w:val="3"/>
    <w:qFormat/>
    <w:uiPriority w:val="0"/>
    <w:pPr>
      <w:tabs>
        <w:tab w:val="left" w:pos="765"/>
      </w:tabs>
      <w:ind w:firstLine="420" w:firstLineChars="200"/>
    </w:pPr>
  </w:style>
  <w:style w:type="table" w:styleId="7">
    <w:name w:val="Table Grid"/>
    <w:basedOn w:val="6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99"/>
    <w:rPr>
      <w:rFonts w:cs="Times New Roman"/>
      <w:b/>
      <w:color w:val="787878"/>
      <w:sz w:val="18"/>
      <w:szCs w:val="18"/>
    </w:rPr>
  </w:style>
  <w:style w:type="character" w:styleId="10">
    <w:name w:val="FollowedHyperlink"/>
    <w:basedOn w:val="8"/>
    <w:qFormat/>
    <w:uiPriority w:val="99"/>
    <w:rPr>
      <w:rFonts w:cs="Times New Roman"/>
      <w:color w:val="666666"/>
      <w:u w:val="none"/>
    </w:rPr>
  </w:style>
  <w:style w:type="character" w:styleId="11">
    <w:name w:val="Emphasis"/>
    <w:basedOn w:val="8"/>
    <w:qFormat/>
    <w:uiPriority w:val="99"/>
    <w:rPr>
      <w:rFonts w:cs="Times New Roman"/>
    </w:rPr>
  </w:style>
  <w:style w:type="character" w:styleId="12">
    <w:name w:val="HTML Definition"/>
    <w:basedOn w:val="8"/>
    <w:qFormat/>
    <w:uiPriority w:val="99"/>
    <w:rPr>
      <w:rFonts w:cs="Times New Roman"/>
    </w:rPr>
  </w:style>
  <w:style w:type="character" w:styleId="13">
    <w:name w:val="HTML Variable"/>
    <w:basedOn w:val="8"/>
    <w:qFormat/>
    <w:uiPriority w:val="99"/>
    <w:rPr>
      <w:rFonts w:cs="Times New Roman"/>
    </w:rPr>
  </w:style>
  <w:style w:type="character" w:styleId="14">
    <w:name w:val="Hyperlink"/>
    <w:basedOn w:val="8"/>
    <w:qFormat/>
    <w:uiPriority w:val="99"/>
    <w:rPr>
      <w:rFonts w:cs="Times New Roman"/>
      <w:color w:val="666666"/>
      <w:u w:val="none"/>
    </w:rPr>
  </w:style>
  <w:style w:type="character" w:styleId="15">
    <w:name w:val="HTML Cite"/>
    <w:basedOn w:val="8"/>
    <w:qFormat/>
    <w:uiPriority w:val="99"/>
    <w:rPr>
      <w:rFonts w:cs="Times New Roman"/>
    </w:rPr>
  </w:style>
  <w:style w:type="character" w:customStyle="1" w:styleId="16">
    <w:name w:val="font1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7">
    <w:name w:val="font4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8">
    <w:name w:val="font2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font71"/>
    <w:basedOn w:val="8"/>
    <w:qFormat/>
    <w:uiPriority w:val="0"/>
    <w:rPr>
      <w:rFonts w:hint="eastAsia" w:ascii="华文细黑" w:hAnsi="华文细黑" w:eastAsia="华文细黑" w:cs="华文细黑"/>
      <w:color w:val="000000"/>
      <w:sz w:val="24"/>
      <w:szCs w:val="24"/>
      <w:u w:val="none"/>
    </w:rPr>
  </w:style>
  <w:style w:type="character" w:customStyle="1" w:styleId="20">
    <w:name w:val="font3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1">
    <w:name w:val="font5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2">
    <w:name w:val="font81"/>
    <w:basedOn w:val="8"/>
    <w:qFormat/>
    <w:uiPriority w:val="0"/>
    <w:rPr>
      <w:rFonts w:hint="eastAsia" w:ascii="华文细黑" w:hAnsi="华文细黑" w:eastAsia="华文细黑" w:cs="华文细黑"/>
      <w:color w:val="000000"/>
      <w:sz w:val="22"/>
      <w:szCs w:val="22"/>
      <w:u w:val="none"/>
    </w:rPr>
  </w:style>
  <w:style w:type="character" w:customStyle="1" w:styleId="23">
    <w:name w:val="font91"/>
    <w:basedOn w:val="8"/>
    <w:qFormat/>
    <w:uiPriority w:val="0"/>
    <w:rPr>
      <w:rFonts w:hint="eastAsia" w:ascii="华文细黑" w:hAnsi="华文细黑" w:eastAsia="华文细黑" w:cs="华文细黑"/>
      <w:color w:val="000000"/>
      <w:sz w:val="24"/>
      <w:szCs w:val="24"/>
      <w:u w:val="none"/>
    </w:rPr>
  </w:style>
  <w:style w:type="character" w:customStyle="1" w:styleId="24">
    <w:name w:val="font6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12</Pages>
  <Words>2912</Words>
  <Characters>3144</Characters>
  <Lines>0</Lines>
  <Paragraphs>0</Paragraphs>
  <TotalTime>1</TotalTime>
  <ScaleCrop>false</ScaleCrop>
  <LinksUpToDate>false</LinksUpToDate>
  <CharactersWithSpaces>3681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2020-03-12T02:08:00Z</dcterms:created>
  <dc:creator>Administrator</dc:creator>
  <cp:lastModifiedBy>木木</cp:lastModifiedBy>
  <cp:lastPrinted>2026-05-09T07:54:00Z</cp:lastPrinted>
  <dcterms:modified xsi:type="dcterms:W3CDTF">2026-07-17T06:22:13Z</dcterms:modified>
  <dc:title>连云港工业投资集团供电工程分公司 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6494472D034F4BAC863AF8469300131A_13</vt:lpwstr>
  </property>
  <property fmtid="{D5CDD505-2E9C-101B-9397-08002B2CF9AE}" pid="4" name="KSOTemplateDocerSaveRecord">
    <vt:lpwstr>eyJoZGlkIjoiZWIxZWZlODNmMTlhZDg1ZmRlZTYzN2NiODU3YzdmNzMiLCJ1c2VySWQiOiIzNDM2MjYwMDUifQ==</vt:lpwstr>
  </property>
</Properties>
</file>