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rPr>
        <w:t>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val="en-US" w:eastAsia="zh-CN"/>
        </w:rPr>
        <w:t>工程运维中心</w:t>
      </w:r>
      <w:r>
        <w:rPr>
          <w:rFonts w:hint="eastAsia" w:ascii="微软雅黑" w:hAnsi="微软雅黑" w:eastAsia="微软雅黑" w:cs="微软雅黑"/>
          <w:b/>
          <w:bCs/>
          <w:sz w:val="32"/>
          <w:szCs w:val="40"/>
          <w:lang w:eastAsia="zh-CN"/>
        </w:rPr>
        <w:t>连云港国际医药创新产业园低碳园区分布式光伏发电维保土建项目</w:t>
      </w:r>
      <w:r>
        <w:rPr>
          <w:rFonts w:hint="eastAsia" w:ascii="微软雅黑" w:hAnsi="微软雅黑" w:eastAsia="微软雅黑" w:cs="微软雅黑"/>
          <w:b/>
          <w:bCs/>
          <w:sz w:val="32"/>
          <w:szCs w:val="40"/>
          <w:lang w:val="en-US" w:eastAsia="zh-CN"/>
        </w:rPr>
        <w:t>公开询价函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rPr>
        <w:t>工程运维中心</w:t>
      </w:r>
      <w:r>
        <w:rPr>
          <w:rFonts w:hint="eastAsia" w:ascii="宋体" w:hAnsi="宋体" w:cs="宋体"/>
          <w:sz w:val="24"/>
          <w:u w:val="single"/>
          <w:lang w:eastAsia="zh-CN"/>
        </w:rPr>
        <w:t>连云港国际医药创新产业园低碳园区分布式光伏发电维保土建项目</w:t>
      </w:r>
      <w:bookmarkStart w:id="9" w:name="_GoBack"/>
      <w:bookmarkEnd w:id="9"/>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572"/>
        <w:gridCol w:w="1736"/>
        <w:gridCol w:w="5760"/>
        <w:gridCol w:w="870"/>
        <w:gridCol w:w="800"/>
        <w:gridCol w:w="790"/>
      </w:tblGrid>
      <w:tr w14:paraId="79D3AD53">
        <w:tblPrEx>
          <w:shd w:val="clear" w:color="auto" w:fill="auto"/>
          <w:tblCellMar>
            <w:top w:w="0" w:type="dxa"/>
            <w:left w:w="0" w:type="dxa"/>
            <w:bottom w:w="0" w:type="dxa"/>
            <w:right w:w="0" w:type="dxa"/>
          </w:tblCellMar>
        </w:tblPrEx>
        <w:trPr>
          <w:trHeight w:val="51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5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tblCellMar>
            <w:top w:w="0" w:type="dxa"/>
            <w:left w:w="0" w:type="dxa"/>
            <w:bottom w:w="0" w:type="dxa"/>
            <w:right w:w="0" w:type="dxa"/>
          </w:tblCellMar>
        </w:tblPrEx>
        <w:trPr>
          <w:trHeight w:val="1899" w:hRule="exac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新建钢质大门</w:t>
            </w:r>
          </w:p>
        </w:tc>
        <w:tc>
          <w:tcPr>
            <w:tcW w:w="5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3米长×2米高（对原有光伏围墙进行改造，留出新建钢质大门位置拆除围墙 ，3米长×2米高）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包安装</w:t>
            </w:r>
          </w:p>
        </w:tc>
      </w:tr>
      <w:tr w14:paraId="2DB7FBEB">
        <w:tblPrEx>
          <w:tblCellMar>
            <w:top w:w="0" w:type="dxa"/>
            <w:left w:w="0" w:type="dxa"/>
            <w:bottom w:w="0" w:type="dxa"/>
            <w:right w:w="0" w:type="dxa"/>
          </w:tblCellMar>
        </w:tblPrEx>
        <w:trPr>
          <w:trHeight w:val="2017" w:hRule="exact"/>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8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7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绿色立柱围栏</w:t>
            </w:r>
          </w:p>
        </w:tc>
        <w:tc>
          <w:tcPr>
            <w:tcW w:w="5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A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规格为网片1.7m高，柱中3m，9x17cm网孔，塑后立柱壁厚5.0mm，直径48mm，塑后立柱高度2.05m，立柱采用预埋式安装，预埋混凝土基础埋深不少30cm，C20基础20cm*20cm*40cm与钢管立柱同时浇筑</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4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3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5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包安装</w:t>
            </w:r>
          </w:p>
        </w:tc>
      </w:tr>
    </w:tbl>
    <w:p w14:paraId="63A684A5">
      <w:pPr>
        <w:spacing w:line="360" w:lineRule="auto"/>
        <w:ind w:firstLine="480" w:firstLineChars="200"/>
        <w:jc w:val="both"/>
        <w:rPr>
          <w:rFonts w:ascii="宋体" w:cs="宋体"/>
          <w:sz w:val="24"/>
        </w:rPr>
      </w:pPr>
      <w:bookmarkStart w:id="0" w:name="_Toc60818732"/>
      <w:bookmarkStart w:id="1" w:name="_Toc61877376"/>
      <w:bookmarkStart w:id="2" w:name="_Toc61871372"/>
      <w:bookmarkStart w:id="3" w:name="_Toc62734871"/>
      <w:bookmarkStart w:id="4" w:name="_Toc61871288"/>
      <w:bookmarkStart w:id="5" w:name="_Toc15989"/>
      <w:bookmarkStart w:id="6" w:name="_Toc12468"/>
      <w:r>
        <w:rPr>
          <w:rFonts w:hint="eastAsia" w:ascii="宋体" w:hAnsi="宋体" w:cs="宋体"/>
          <w:sz w:val="24"/>
        </w:rPr>
        <w:t>二、计划工期：</w:t>
      </w:r>
      <w:bookmarkStart w:id="7" w:name="_Toc221950040"/>
      <w:r>
        <w:rPr>
          <w:rFonts w:hint="eastAsia" w:ascii="宋体" w:hAnsi="宋体" w:cs="宋体"/>
          <w:sz w:val="24"/>
        </w:rPr>
        <w:t>计划工期</w:t>
      </w:r>
      <w:r>
        <w:rPr>
          <w:rFonts w:hint="eastAsia" w:ascii="宋体" w:hAnsi="宋体" w:cs="宋体"/>
          <w:sz w:val="24"/>
          <w:highlight w:val="yellow"/>
          <w:lang w:val="en-US" w:eastAsia="zh-CN"/>
        </w:rPr>
        <w:t>5</w:t>
      </w:r>
      <w:r>
        <w:rPr>
          <w:rFonts w:hint="eastAsia" w:ascii="宋体" w:hAnsi="宋体" w:cs="宋体"/>
          <w:sz w:val="24"/>
          <w:highlight w:val="yellow"/>
        </w:rPr>
        <w:t>日历天</w:t>
      </w:r>
      <w:bookmarkEnd w:id="7"/>
      <w:r>
        <w:rPr>
          <w:rFonts w:hint="eastAsia" w:ascii="宋体" w:hAnsi="宋体" w:cs="宋体"/>
          <w:sz w:val="24"/>
          <w:lang w:eastAsia="zh-CN"/>
        </w:rPr>
        <w:t>（</w:t>
      </w:r>
      <w:r>
        <w:rPr>
          <w:rFonts w:hint="eastAsia" w:ascii="宋体" w:hAnsi="宋体" w:cs="宋体"/>
          <w:sz w:val="24"/>
        </w:rPr>
        <w:t>中标人接到中标通知书即日准备进场施工</w:t>
      </w:r>
      <w:r>
        <w:rPr>
          <w:rFonts w:hint="eastAsia" w:ascii="宋体" w:hAnsi="宋体" w:cs="宋体"/>
          <w:sz w:val="24"/>
          <w:lang w:eastAsia="zh-CN"/>
        </w:rPr>
        <w:t>）</w:t>
      </w:r>
      <w:r>
        <w:rPr>
          <w:rFonts w:hint="eastAsia" w:ascii="宋体" w:hAnsi="宋体" w:cs="宋体"/>
          <w:sz w:val="24"/>
        </w:rPr>
        <w:t>。</w:t>
      </w:r>
    </w:p>
    <w:p w14:paraId="1EC73984">
      <w:pPr>
        <w:spacing w:line="360" w:lineRule="auto"/>
        <w:ind w:firstLine="480" w:firstLineChars="200"/>
        <w:jc w:val="both"/>
        <w:rPr>
          <w:rFonts w:hint="eastAsia" w:ascii="宋体" w:hAnsi="宋体" w:cs="宋体"/>
          <w:sz w:val="24"/>
        </w:rPr>
      </w:pPr>
      <w:r>
        <w:rPr>
          <w:rFonts w:hint="eastAsia" w:ascii="宋体" w:hAnsi="宋体" w:cs="宋体"/>
          <w:sz w:val="24"/>
        </w:rPr>
        <w:t>三、质量要求：合格。</w:t>
      </w:r>
    </w:p>
    <w:p w14:paraId="6D1B0EFE">
      <w:pPr>
        <w:spacing w:line="360" w:lineRule="auto"/>
        <w:ind w:firstLine="480" w:firstLineChars="2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四、报价方式：</w:t>
      </w:r>
    </w:p>
    <w:p w14:paraId="4FE9D56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报价应是</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文件所确定的询价范围内的全部工作内容的价格体现。其应包括但不限于施工设备、劳务、管理、材料、采购、运输、装卸、保管、制造、安装、维护、利润、税金及政策性文件规定的各项应有费用（含现场垃圾清理费用）。</w:t>
      </w:r>
    </w:p>
    <w:p w14:paraId="3F0C6A0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固定单价报价：本工程项目采用</w:t>
      </w:r>
      <w:r>
        <w:rPr>
          <w:rFonts w:hint="eastAsia" w:ascii="宋体" w:hAnsi="宋体" w:cs="宋体"/>
          <w:color w:val="auto"/>
          <w:sz w:val="24"/>
          <w:highlight w:val="none"/>
          <w:u w:val="single"/>
        </w:rPr>
        <w:t>工程量清单</w:t>
      </w:r>
      <w:r>
        <w:rPr>
          <w:rFonts w:hint="eastAsia" w:ascii="宋体" w:hAnsi="宋体" w:cs="宋体"/>
          <w:color w:val="auto"/>
          <w:sz w:val="24"/>
          <w:highlight w:val="none"/>
        </w:rPr>
        <w:t xml:space="preserve"> 计价方法。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应根据采购人提供的工程量清单计算单价、合价以及各种政策性费用。应根据</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文件要求、</w:t>
      </w:r>
      <w:r>
        <w:rPr>
          <w:rFonts w:hint="eastAsia" w:ascii="宋体" w:hAnsi="宋体" w:cs="宋体"/>
          <w:color w:val="auto"/>
          <w:sz w:val="24"/>
          <w:highlight w:val="none"/>
          <w:lang w:eastAsia="zh-CN"/>
        </w:rPr>
        <w:t>主要</w:t>
      </w:r>
      <w:r>
        <w:rPr>
          <w:rFonts w:hint="eastAsia" w:ascii="宋体" w:hAnsi="宋体" w:cs="宋体"/>
          <w:color w:val="auto"/>
          <w:sz w:val="24"/>
          <w:highlight w:val="none"/>
        </w:rPr>
        <w:t>工程量清单及施工现场条件，充分考虑施工期间各类建材的市场风险和政策性调整确定风险系数计入总报价，今后不作调整。除非合同中另有规定，</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在报价中所报的单价和合价，以及响应报价汇总表中的价格均包括完成该工程项目的成本、利润、税金、开办费、技术措施费、机械进退场费、风险费、政策性文件规定费用等所有费用。</w:t>
      </w:r>
    </w:p>
    <w:p w14:paraId="7927AF38">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yellow"/>
          <w:lang w:val="en-US" w:eastAsia="zh-CN"/>
        </w:rPr>
        <w:t xml:space="preserve">其中：安全生产费费率为3.8%；增值税费率为9% </w:t>
      </w:r>
      <w:r>
        <w:rPr>
          <w:rFonts w:hint="eastAsia" w:ascii="宋体" w:hAnsi="宋体" w:cs="宋体"/>
          <w:color w:val="auto"/>
          <w:sz w:val="24"/>
          <w:highlight w:val="none"/>
          <w:lang w:val="en-US" w:eastAsia="zh-CN"/>
        </w:rPr>
        <w:t>。</w:t>
      </w:r>
    </w:p>
    <w:p w14:paraId="4BCE39F5">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除安全生产措施费外，投标人应根据本工程实际、投标人的施工组织设计及其自身情况，一次性的报出本工程措施项目费，对于招标人所列的措施项目，投标人可根据工程实际与施工组织设计进行增补，但不应更改招标人已列措施项目。结算时，投标人不得以招标工程措施项目清单缺项为由要求新增措施项目。</w:t>
      </w:r>
    </w:p>
    <w:p w14:paraId="68C43BA4">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、递交</w:t>
      </w:r>
      <w:r>
        <w:rPr>
          <w:rFonts w:hint="eastAsia" w:ascii="宋体" w:hAnsi="宋体" w:cs="宋体"/>
          <w:sz w:val="24"/>
          <w:lang w:eastAsia="zh-CN"/>
        </w:rPr>
        <w:t>报价</w:t>
      </w:r>
      <w:r>
        <w:rPr>
          <w:rFonts w:hint="eastAsia" w:ascii="宋体" w:hAnsi="宋体" w:cs="宋体"/>
          <w:sz w:val="24"/>
        </w:rPr>
        <w:t>文件截止时间和地点：</w:t>
      </w:r>
    </w:p>
    <w:p w14:paraId="33E905F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36526F41">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2603060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EC57E45">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C44B6B5">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26578DA5">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10786AC3">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0E743CB5">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4、投标人有依法缴纳税收的良好记录</w:t>
      </w:r>
      <w:r>
        <w:rPr>
          <w:rFonts w:hint="eastAsia" w:ascii="宋体" w:hAnsi="宋体" w:cs="宋体"/>
          <w:sz w:val="24"/>
          <w:lang w:eastAsia="zh-CN"/>
        </w:rPr>
        <w:t>。</w:t>
      </w:r>
    </w:p>
    <w:p w14:paraId="092328CC">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投标人具备房屋建筑施工总承包三级以上资质（含三级），具有省、部级建设行政主管部门颁发的安全生产许可证，具备二级及以上建筑工程专业注册建造师资格、安全生产考核合格证（B类），具备现场专职安全员（C类）。（</w:t>
      </w:r>
      <w:r>
        <w:rPr>
          <w:rFonts w:hint="eastAsia" w:ascii="宋体" w:hAnsi="宋体" w:cs="宋体"/>
          <w:sz w:val="24"/>
          <w:highlight w:val="yellow"/>
        </w:rPr>
        <w:t>证书均在有效期内</w:t>
      </w:r>
      <w:r>
        <w:rPr>
          <w:rFonts w:hint="eastAsia" w:ascii="宋体" w:hAnsi="宋体" w:cs="宋体"/>
          <w:sz w:val="24"/>
        </w:rPr>
        <w:t>）</w:t>
      </w:r>
    </w:p>
    <w:p w14:paraId="457884A2">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、本项目不接受联合体投标。</w:t>
      </w:r>
    </w:p>
    <w:p w14:paraId="34F33B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4AF0BC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val="en-US"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32300.00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46CC3B6D">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九</w:t>
      </w:r>
      <w:r>
        <w:rPr>
          <w:rFonts w:hint="eastAsia" w:ascii="宋体" w:hAnsi="宋体" w:cs="宋体"/>
          <w:sz w:val="24"/>
        </w:rPr>
        <w:t>、报价文件要求：</w:t>
      </w:r>
    </w:p>
    <w:p w14:paraId="2C64E6E6">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yellow"/>
          <w:lang w:eastAsia="zh-CN"/>
        </w:rPr>
        <w:t>建筑业企业</w:t>
      </w:r>
      <w:r>
        <w:rPr>
          <w:rFonts w:hint="eastAsia" w:ascii="宋体" w:hAnsi="宋体" w:cs="宋体"/>
          <w:sz w:val="24"/>
          <w:highlight w:val="yellow"/>
        </w:rPr>
        <w:t>资质证书；安全生产许可证；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yellow"/>
          <w:lang w:eastAsia="zh-CN"/>
        </w:rPr>
        <w:t>安全员</w:t>
      </w:r>
      <w:r>
        <w:rPr>
          <w:rFonts w:hint="eastAsia" w:ascii="宋体" w:hAnsi="宋体" w:cs="宋体"/>
          <w:sz w:val="24"/>
          <w:highlight w:val="yellow"/>
          <w:lang w:val="en-US" w:eastAsia="zh-CN"/>
        </w:rPr>
        <w:t>C证</w:t>
      </w:r>
      <w:r>
        <w:rPr>
          <w:rFonts w:hint="eastAsia" w:ascii="宋体" w:hAnsi="宋体" w:cs="宋体"/>
          <w:sz w:val="24"/>
          <w:highlight w:val="yellow"/>
          <w:lang w:eastAsia="zh-CN"/>
        </w:rPr>
        <w:t>证书；</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2026年内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588845F3">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64DE16CA">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0B454F8C">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3C625EC">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747FC0CF">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49A10889">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2F15BAB">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十</w:t>
      </w:r>
      <w:r>
        <w:rPr>
          <w:rFonts w:hint="eastAsia" w:ascii="宋体" w:hAnsi="宋体" w:cs="宋体"/>
          <w:sz w:val="24"/>
        </w:rPr>
        <w:t>、计划付款方式</w:t>
      </w:r>
      <w:r>
        <w:rPr>
          <w:rFonts w:ascii="宋体" w:hAnsi="宋体" w:cs="宋体"/>
          <w:sz w:val="24"/>
        </w:rPr>
        <w:t>:</w:t>
      </w:r>
      <w:r>
        <w:rPr>
          <w:rFonts w:hint="eastAsia" w:ascii="宋体" w:hAnsi="宋体" w:cs="宋体"/>
          <w:sz w:val="24"/>
          <w:lang w:val="en-US" w:eastAsia="zh-CN"/>
        </w:rPr>
        <w:t>电汇或承兑，合同签订后，甲方在收到乙方提供的等额预付款保函及收据后，向乙方支付合同总价的 20% 作为预付款。项目完工、并经双方初步验收合格后，乙方提供给甲方合法合规、真实有效的增值税专用发票（税率9%），甲方付至合同价80%，项目二次验收合格并经审计后甲方在1个月内付至审计结算价的97%，剩余3％作为质保金。质保期1年，质保期满且无质量问题后1个月内无息付清余款（如果国家政策有变动，依据国家最新政策变动）</w:t>
      </w:r>
      <w:r>
        <w:rPr>
          <w:rFonts w:hint="eastAsia" w:ascii="宋体" w:hAnsi="宋体" w:cs="宋体"/>
          <w:sz w:val="24"/>
        </w:rPr>
        <w:t>。</w:t>
      </w:r>
    </w:p>
    <w:p w14:paraId="4821CF95">
      <w:pPr>
        <w:spacing w:line="360" w:lineRule="auto"/>
        <w:ind w:firstLine="480" w:firstLineChars="200"/>
        <w:jc w:val="left"/>
        <w:rPr>
          <w:rFonts w:ascii="宋体" w:cs="宋体"/>
          <w:sz w:val="24"/>
        </w:rPr>
      </w:pPr>
      <w:r>
        <w:rPr>
          <w:rFonts w:hint="eastAsia" w:ascii="宋体" w:hAnsi="宋体" w:cs="宋体"/>
          <w:sz w:val="24"/>
        </w:rPr>
        <w:t>联系方式：</w:t>
      </w:r>
    </w:p>
    <w:p w14:paraId="3814DD0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AE70534">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27A178A6">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1D0E18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项目联系人：王先生           电话：18936588859</w:t>
      </w:r>
    </w:p>
    <w:p w14:paraId="10BDC22C">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w:t>
      </w:r>
      <w:r>
        <w:rPr>
          <w:rFonts w:hint="eastAsia" w:ascii="宋体" w:hAnsi="宋体" w:cs="宋体"/>
          <w:sz w:val="24"/>
        </w:rPr>
        <w:t>公司</w:t>
      </w:r>
      <w:r>
        <w:rPr>
          <w:rFonts w:ascii="宋体" w:hAnsi="宋体" w:cs="宋体"/>
          <w:sz w:val="24"/>
        </w:rPr>
        <w:t xml:space="preserve">                               </w:t>
      </w:r>
    </w:p>
    <w:p w14:paraId="784A8D4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p>
    <w:p w14:paraId="4068DF1D">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A0ABD7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7AA429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6A177E7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AA3516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5F9E635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EF459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3FFFFE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5、建筑业企业资质证书；安全生产许可证；项目经理建造师证书及安全员B证；安全员C证证书；（复印件加盖公章）</w:t>
      </w:r>
    </w:p>
    <w:p w14:paraId="0CE01D82">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2026年内三个月</w:t>
      </w:r>
      <w:r>
        <w:rPr>
          <w:rFonts w:hint="eastAsia" w:ascii="宋体" w:hAnsi="宋体" w:cs="宋体"/>
          <w:b/>
          <w:bCs/>
          <w:sz w:val="36"/>
          <w:szCs w:val="36"/>
          <w:lang w:val="en-US" w:eastAsia="zh-CN"/>
        </w:rPr>
        <w:t>【税收所属日期】）（加盖公章）</w:t>
      </w:r>
    </w:p>
    <w:p w14:paraId="2F11D0E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421A86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53241385">
      <w:pPr>
        <w:spacing w:line="360" w:lineRule="auto"/>
        <w:ind w:right="560"/>
        <w:jc w:val="both"/>
        <w:rPr>
          <w:rFonts w:hint="eastAsia" w:ascii="宋体" w:hAnsi="宋体" w:cs="宋体"/>
          <w:b/>
          <w:bCs/>
          <w:sz w:val="36"/>
          <w:szCs w:val="36"/>
          <w:lang w:eastAsia="zh-CN"/>
        </w:rPr>
      </w:pPr>
    </w:p>
    <w:p w14:paraId="4CA3C0E5">
      <w:pPr>
        <w:spacing w:line="360" w:lineRule="auto"/>
        <w:ind w:right="560"/>
        <w:jc w:val="both"/>
        <w:rPr>
          <w:rFonts w:hint="eastAsia" w:ascii="宋体" w:hAnsi="宋体" w:cs="宋体"/>
          <w:b/>
          <w:bCs/>
          <w:sz w:val="36"/>
          <w:szCs w:val="36"/>
          <w:lang w:eastAsia="zh-CN"/>
        </w:rPr>
      </w:pPr>
    </w:p>
    <w:p w14:paraId="5DE2AD99">
      <w:pPr>
        <w:spacing w:line="360" w:lineRule="auto"/>
        <w:ind w:right="560"/>
        <w:jc w:val="both"/>
        <w:rPr>
          <w:rFonts w:hint="eastAsia" w:ascii="宋体" w:hAnsi="宋体" w:cs="宋体"/>
          <w:b/>
          <w:bCs/>
          <w:sz w:val="36"/>
          <w:szCs w:val="36"/>
          <w:lang w:eastAsia="zh-CN"/>
        </w:rPr>
      </w:pPr>
    </w:p>
    <w:p w14:paraId="28B8CE61">
      <w:pPr>
        <w:spacing w:line="360" w:lineRule="auto"/>
        <w:ind w:right="560"/>
        <w:jc w:val="both"/>
        <w:rPr>
          <w:rFonts w:hint="eastAsia" w:ascii="宋体" w:hAnsi="宋体" w:cs="宋体"/>
          <w:sz w:val="24"/>
        </w:rPr>
      </w:pPr>
    </w:p>
    <w:p w14:paraId="7D180177">
      <w:pPr>
        <w:spacing w:line="360" w:lineRule="auto"/>
        <w:ind w:right="560"/>
        <w:jc w:val="both"/>
        <w:rPr>
          <w:rFonts w:hint="eastAsia" w:ascii="宋体" w:hAnsi="宋体" w:cs="宋体"/>
          <w:sz w:val="24"/>
        </w:rPr>
      </w:pPr>
    </w:p>
    <w:p w14:paraId="7540D8C2">
      <w:pPr>
        <w:spacing w:line="360" w:lineRule="auto"/>
        <w:ind w:right="560"/>
        <w:jc w:val="both"/>
        <w:rPr>
          <w:rFonts w:hint="eastAsia" w:ascii="宋体" w:hAnsi="宋体" w:cs="宋体"/>
          <w:sz w:val="24"/>
        </w:rPr>
      </w:pPr>
    </w:p>
    <w:p w14:paraId="70FA6BE4">
      <w:pPr>
        <w:spacing w:line="360" w:lineRule="auto"/>
        <w:ind w:right="560"/>
        <w:jc w:val="both"/>
        <w:rPr>
          <w:rFonts w:hint="eastAsia" w:ascii="宋体" w:hAnsi="宋体" w:cs="宋体"/>
          <w:sz w:val="24"/>
        </w:rPr>
      </w:pPr>
    </w:p>
    <w:p w14:paraId="0D40C706">
      <w:pPr>
        <w:spacing w:line="360" w:lineRule="auto"/>
        <w:ind w:right="560"/>
        <w:jc w:val="both"/>
        <w:rPr>
          <w:rFonts w:hint="eastAsia" w:ascii="宋体" w:hAnsi="宋体" w:cs="宋体"/>
          <w:sz w:val="24"/>
        </w:rPr>
      </w:pPr>
    </w:p>
    <w:p w14:paraId="102B1DD1">
      <w:pPr>
        <w:pStyle w:val="7"/>
        <w:ind w:left="0" w:leftChars="0" w:firstLine="0" w:firstLineChars="0"/>
        <w:rPr>
          <w:rFonts w:hint="eastAsia" w:ascii="宋体" w:hAnsi="宋体" w:cs="宋体"/>
          <w:sz w:val="24"/>
        </w:rPr>
      </w:pPr>
    </w:p>
    <w:p w14:paraId="7A6887AE">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1767CA7A">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4F1D3D89">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10940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528BCCF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7A947259">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3A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3329818E">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2A7F000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7D56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48F0810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79573245">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CAF8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12389B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38FB1DB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1F38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3AA71A3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5AF110C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F91CE21">
      <w:pPr>
        <w:spacing w:line="360" w:lineRule="auto"/>
        <w:rPr>
          <w:rFonts w:hint="eastAsia" w:asciiTheme="minorEastAsia" w:hAnsiTheme="minorEastAsia" w:eastAsiaTheme="minorEastAsia"/>
          <w:b/>
          <w:bCs/>
          <w:color w:val="000000" w:themeColor="text1"/>
          <w:szCs w:val="21"/>
          <w14:textFill>
            <w14:solidFill>
              <w14:schemeClr w14:val="tx1"/>
            </w14:solidFill>
          </w14:textFill>
        </w:rPr>
      </w:pPr>
      <w:bookmarkStart w:id="8" w:name="_Toc14163"/>
      <w:r>
        <w:rPr>
          <w:rFonts w:hint="eastAsia" w:asciiTheme="minorEastAsia" w:hAnsiTheme="minorEastAsia" w:eastAsiaTheme="minorEastAsia"/>
          <w:b/>
          <w:bCs/>
          <w:color w:val="000000" w:themeColor="text1"/>
          <w:szCs w:val="21"/>
          <w14:textFill>
            <w14:solidFill>
              <w14:schemeClr w14:val="tx1"/>
            </w14:solidFill>
          </w14:textFill>
        </w:rPr>
        <w:t>注：</w:t>
      </w:r>
      <w:bookmarkEnd w:id="8"/>
      <w:r>
        <w:rPr>
          <w:rFonts w:hint="eastAsia" w:asciiTheme="minorEastAsia" w:hAnsiTheme="minorEastAsia" w:eastAsiaTheme="minorEastAsia"/>
          <w:b/>
          <w:bCs/>
          <w:color w:val="000000" w:themeColor="text1"/>
          <w:szCs w:val="21"/>
          <w14:textFill>
            <w14:solidFill>
              <w14:schemeClr w14:val="tx1"/>
            </w14:solidFill>
          </w14:textFill>
        </w:rPr>
        <w:t>投标人报价应是询价文件所确定的询价范围内的全部工作内容的价格体现。其应包括但不限于施工设备、劳务、管理、材料、采购、运输、装卸、保管、制造、安装、维护、利润、税金及政策性文件规定的各项应有费用（含现场垃圾清理费用）</w:t>
      </w:r>
    </w:p>
    <w:p w14:paraId="39A42156">
      <w:pPr>
        <w:spacing w:line="360" w:lineRule="auto"/>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其中：安全生产费费率为3.8%</w:t>
      </w:r>
      <w:r>
        <w:rPr>
          <w:rFonts w:hint="eastAsia" w:asciiTheme="minorEastAsia" w:hAnsiTheme="minorEastAsia" w:eastAsiaTheme="minorEastAsia"/>
          <w:b/>
          <w:bCs/>
          <w:color w:val="000000" w:themeColor="text1"/>
          <w:szCs w:val="21"/>
          <w:lang w:eastAsia="zh-CN"/>
          <w14:textFill>
            <w14:solidFill>
              <w14:schemeClr w14:val="tx1"/>
            </w14:solidFill>
          </w14:textFill>
        </w:rPr>
        <w:t>、</w:t>
      </w:r>
      <w:r>
        <w:rPr>
          <w:rFonts w:hint="eastAsia" w:asciiTheme="minorEastAsia" w:hAnsiTheme="minorEastAsia" w:eastAsiaTheme="minorEastAsia"/>
          <w:b/>
          <w:bCs/>
          <w:color w:val="000000" w:themeColor="text1"/>
          <w:szCs w:val="21"/>
          <w14:textFill>
            <w14:solidFill>
              <w14:schemeClr w14:val="tx1"/>
            </w14:solidFill>
          </w14:textFill>
        </w:rPr>
        <w:t xml:space="preserve">税金费率为9% </w:t>
      </w:r>
    </w:p>
    <w:p w14:paraId="63A200CC">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775A38D0">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732605A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62A336C0">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B0E51BA">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0B8F0777">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p>
    <w:p w14:paraId="4D19474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p>
    <w:p w14:paraId="4875A2BF">
      <w:pPr>
        <w:spacing w:line="360" w:lineRule="auto"/>
        <w:ind w:left="424" w:leftChars="202" w:firstLine="422" w:firstLineChars="176"/>
        <w:rPr>
          <w:rFonts w:hint="eastAsia" w:asciiTheme="minorEastAsia" w:hAnsiTheme="minorEastAsia" w:eastAsiaTheme="minorEastAsia"/>
          <w:color w:val="000000" w:themeColor="text1"/>
          <w:sz w:val="24"/>
          <w14:textFill>
            <w14:solidFill>
              <w14:schemeClr w14:val="tx1"/>
            </w14:solidFill>
          </w14:textFill>
        </w:rPr>
      </w:pPr>
    </w:p>
    <w:p w14:paraId="4FAB4FA4">
      <w:pPr>
        <w:spacing w:line="360" w:lineRule="auto"/>
        <w:ind w:left="424" w:leftChars="202" w:firstLine="422" w:firstLineChars="176"/>
        <w:rPr>
          <w:rFonts w:hint="eastAsia" w:asciiTheme="minorEastAsia" w:hAnsiTheme="minorEastAsia" w:eastAsiaTheme="minorEastAsia"/>
          <w:color w:val="000000" w:themeColor="text1"/>
          <w:sz w:val="24"/>
          <w14:textFill>
            <w14:solidFill>
              <w14:schemeClr w14:val="tx1"/>
            </w14:solidFill>
          </w14:textFill>
        </w:rPr>
      </w:pPr>
    </w:p>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0"/>
      <w:bookmarkEnd w:id="1"/>
      <w:bookmarkEnd w:id="2"/>
      <w:bookmarkEnd w:id="3"/>
      <w:bookmarkEnd w:id="4"/>
      <w:r>
        <w:rPr>
          <w:rFonts w:hint="eastAsia" w:cs="黑体" w:asciiTheme="minorEastAsia" w:hAnsiTheme="minorEastAsia" w:eastAsiaTheme="minorEastAsia"/>
          <w:b/>
          <w:bCs/>
          <w:color w:val="000000"/>
          <w:sz w:val="28"/>
          <w:szCs w:val="32"/>
        </w:rPr>
        <w:t>报价清单</w:t>
      </w:r>
      <w:bookmarkEnd w:id="5"/>
      <w:bookmarkEnd w:id="6"/>
    </w:p>
    <w:p w14:paraId="4820284C">
      <w:pPr>
        <w:widowControl/>
        <w:jc w:val="both"/>
        <w:rPr>
          <w:rFonts w:hint="eastAsia" w:ascii="宋体" w:hAnsi="宋体" w:cs="宋体"/>
          <w:b/>
          <w:bCs/>
          <w:sz w:val="36"/>
          <w:szCs w:val="36"/>
          <w:lang w:val="en-US" w:eastAsia="zh-CN"/>
        </w:rPr>
      </w:pPr>
    </w:p>
    <w:p w14:paraId="1B1218B8">
      <w:pPr>
        <w:pStyle w:val="7"/>
        <w:rPr>
          <w:rFonts w:hint="eastAsia" w:ascii="宋体" w:hAnsi="宋体" w:cs="宋体"/>
          <w:b/>
          <w:bCs/>
          <w:sz w:val="36"/>
          <w:szCs w:val="36"/>
          <w:lang w:val="en-US" w:eastAsia="zh-CN"/>
        </w:rPr>
      </w:pPr>
    </w:p>
    <w:p w14:paraId="14D05743">
      <w:pPr>
        <w:pStyle w:val="7"/>
        <w:rPr>
          <w:rFonts w:hint="eastAsia" w:ascii="宋体" w:hAnsi="宋体" w:cs="宋体"/>
          <w:b/>
          <w:bCs/>
          <w:sz w:val="36"/>
          <w:szCs w:val="36"/>
          <w:lang w:val="en-US" w:eastAsia="zh-CN"/>
        </w:rPr>
      </w:pPr>
    </w:p>
    <w:p w14:paraId="1303EC21">
      <w:pPr>
        <w:pStyle w:val="7"/>
        <w:rPr>
          <w:rFonts w:hint="eastAsia" w:ascii="宋体" w:hAnsi="宋体" w:cs="宋体"/>
          <w:b/>
          <w:bCs/>
          <w:sz w:val="36"/>
          <w:szCs w:val="36"/>
          <w:lang w:val="en-US" w:eastAsia="zh-CN"/>
        </w:rPr>
      </w:pPr>
    </w:p>
    <w:p w14:paraId="1EC28D34">
      <w:pPr>
        <w:pStyle w:val="7"/>
        <w:rPr>
          <w:rFonts w:hint="eastAsia" w:ascii="宋体" w:hAnsi="宋体" w:cs="宋体"/>
          <w:b/>
          <w:bCs/>
          <w:sz w:val="36"/>
          <w:szCs w:val="36"/>
          <w:lang w:val="en-US" w:eastAsia="zh-CN"/>
        </w:rPr>
      </w:pPr>
    </w:p>
    <w:p w14:paraId="299AEF47">
      <w:pPr>
        <w:pStyle w:val="7"/>
        <w:rPr>
          <w:rFonts w:hint="eastAsia" w:ascii="宋体" w:hAnsi="宋体" w:cs="宋体"/>
          <w:b/>
          <w:bCs/>
          <w:sz w:val="36"/>
          <w:szCs w:val="36"/>
          <w:lang w:val="en-US" w:eastAsia="zh-CN"/>
        </w:rPr>
      </w:pPr>
    </w:p>
    <w:p w14:paraId="1270ABE1">
      <w:pPr>
        <w:pStyle w:val="7"/>
        <w:rPr>
          <w:rFonts w:hint="eastAsia" w:ascii="宋体" w:hAnsi="宋体" w:cs="宋体"/>
          <w:b/>
          <w:bCs/>
          <w:sz w:val="36"/>
          <w:szCs w:val="36"/>
          <w:lang w:val="en-US" w:eastAsia="zh-CN"/>
        </w:rPr>
      </w:pPr>
    </w:p>
    <w:p w14:paraId="76C629FA">
      <w:pPr>
        <w:pStyle w:val="7"/>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33CD602F">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5、建筑业企业资质证书；安全生产许可证；项目经理建造师证书及安全员B证；安全员C证证书；（复印件加盖公章）</w:t>
      </w:r>
    </w:p>
    <w:p w14:paraId="411B3CC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2026年内三个月</w:t>
      </w:r>
      <w:r>
        <w:rPr>
          <w:rFonts w:hint="eastAsia" w:ascii="宋体" w:hAnsi="宋体" w:cs="宋体"/>
          <w:b/>
          <w:bCs/>
          <w:sz w:val="36"/>
          <w:szCs w:val="36"/>
          <w:lang w:val="en-US" w:eastAsia="zh-CN"/>
        </w:rPr>
        <w:t>【税收所属日期】）（加盖公章）</w:t>
      </w: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952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4ECBDE38">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6985" b="1143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r>
        <w:rPr>
          <w:rFonts w:hint="eastAsia" w:ascii="宋体" w:hAnsi="宋体" w:cs="宋体"/>
          <w:b/>
          <w:bCs/>
          <w:sz w:val="36"/>
          <w:szCs w:val="36"/>
          <w:lang w:eastAsia="zh-CN"/>
        </w:rPr>
        <w:drawing>
          <wp:inline distT="0" distB="0" distL="114300" distR="114300">
            <wp:extent cx="5267960" cy="3481705"/>
            <wp:effectExtent l="0" t="0" r="8890" b="444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3C0C442F">
      <w:pPr>
        <w:numPr>
          <w:ilvl w:val="0"/>
          <w:numId w:val="0"/>
        </w:numPr>
        <w:spacing w:line="360" w:lineRule="auto"/>
        <w:ind w:right="560" w:rightChars="0"/>
        <w:jc w:val="both"/>
        <w:rPr>
          <w:rFonts w:hint="eastAsia" w:ascii="宋体" w:hAnsi="宋体" w:cs="宋体"/>
          <w:b/>
          <w:bCs/>
          <w:sz w:val="36"/>
          <w:szCs w:val="36"/>
          <w:lang w:eastAsia="zh-CN"/>
        </w:rPr>
      </w:pPr>
    </w:p>
    <w:p w14:paraId="2FB6F6D3">
      <w:pPr>
        <w:numPr>
          <w:ilvl w:val="0"/>
          <w:numId w:val="0"/>
        </w:numPr>
        <w:spacing w:line="360" w:lineRule="auto"/>
        <w:ind w:right="560" w:rightChars="0"/>
        <w:jc w:val="both"/>
        <w:rPr>
          <w:rFonts w:hint="eastAsia" w:ascii="宋体" w:hAnsi="宋体" w:cs="宋体"/>
          <w:b/>
          <w:bCs/>
          <w:sz w:val="36"/>
          <w:szCs w:val="36"/>
          <w:lang w:eastAsia="zh-CN"/>
        </w:rPr>
      </w:pPr>
    </w:p>
    <w:p w14:paraId="7ADE6B8E">
      <w:pPr>
        <w:numPr>
          <w:ilvl w:val="0"/>
          <w:numId w:val="0"/>
        </w:numPr>
        <w:spacing w:line="360" w:lineRule="auto"/>
        <w:ind w:right="560" w:rightChars="0"/>
        <w:jc w:val="both"/>
        <w:rPr>
          <w:rFonts w:hint="eastAsia" w:ascii="宋体" w:hAnsi="宋体" w:cs="宋体"/>
          <w:b/>
          <w:bCs/>
          <w:sz w:val="36"/>
          <w:szCs w:val="36"/>
          <w:lang w:eastAsia="zh-CN"/>
        </w:rPr>
      </w:pPr>
    </w:p>
    <w:p w14:paraId="31A60504">
      <w:pPr>
        <w:numPr>
          <w:ilvl w:val="0"/>
          <w:numId w:val="0"/>
        </w:numPr>
        <w:spacing w:line="360" w:lineRule="auto"/>
        <w:ind w:right="560" w:rightChars="0"/>
        <w:jc w:val="both"/>
        <w:rPr>
          <w:rFonts w:hint="eastAsia"/>
          <w:lang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71DFA3F9">
      <w:pPr>
        <w:spacing w:line="360" w:lineRule="auto"/>
        <w:ind w:right="560"/>
        <w:jc w:val="both"/>
        <w:rPr>
          <w:rFonts w:hint="eastAsia" w:ascii="宋体" w:hAnsi="宋体" w:cs="宋体"/>
          <w:sz w:val="24"/>
        </w:rPr>
      </w:pPr>
    </w:p>
    <w:p w14:paraId="08380ABE">
      <w:pPr>
        <w:spacing w:line="360" w:lineRule="auto"/>
        <w:ind w:right="560"/>
        <w:jc w:val="both"/>
        <w:rPr>
          <w:rFonts w:hint="eastAsia" w:ascii="宋体" w:hAnsi="宋体" w:cs="宋体"/>
          <w:sz w:val="24"/>
        </w:rPr>
      </w:pPr>
    </w:p>
    <w:p w14:paraId="6AAC9F48">
      <w:pPr>
        <w:spacing w:line="360" w:lineRule="auto"/>
        <w:ind w:right="560"/>
        <w:jc w:val="both"/>
        <w:rPr>
          <w:rFonts w:hint="eastAsia" w:ascii="宋体" w:hAnsi="宋体" w:cs="宋体"/>
          <w:sz w:val="24"/>
        </w:rPr>
      </w:pPr>
    </w:p>
    <w:p w14:paraId="13BC1257">
      <w:pPr>
        <w:spacing w:line="360" w:lineRule="auto"/>
        <w:ind w:right="560"/>
        <w:jc w:val="both"/>
        <w:rPr>
          <w:rFonts w:hint="eastAsia" w:ascii="宋体" w:hAnsi="宋体" w:cs="宋体"/>
          <w:sz w:val="24"/>
        </w:rPr>
      </w:pPr>
    </w:p>
    <w:p w14:paraId="3F1AF766">
      <w:pPr>
        <w:spacing w:line="360" w:lineRule="auto"/>
        <w:ind w:right="560"/>
        <w:jc w:val="both"/>
        <w:rPr>
          <w:rFonts w:hint="eastAsia" w:ascii="宋体" w:hAnsi="宋体" w:cs="宋体"/>
          <w:sz w:val="24"/>
        </w:rPr>
      </w:pPr>
    </w:p>
    <w:p w14:paraId="3E696C6E">
      <w:pPr>
        <w:spacing w:line="360" w:lineRule="auto"/>
        <w:ind w:right="560"/>
        <w:jc w:val="both"/>
        <w:rPr>
          <w:rFonts w:hint="eastAsia" w:ascii="宋体" w:hAnsi="宋体" w:cs="宋体"/>
          <w:sz w:val="24"/>
        </w:rPr>
      </w:pPr>
    </w:p>
    <w:p w14:paraId="562E665F">
      <w:pPr>
        <w:spacing w:line="360" w:lineRule="auto"/>
        <w:ind w:right="560"/>
        <w:jc w:val="both"/>
        <w:rPr>
          <w:rFonts w:hint="eastAsia" w:ascii="宋体" w:hAnsi="宋体" w:cs="宋体"/>
          <w:sz w:val="24"/>
        </w:rPr>
      </w:pPr>
    </w:p>
    <w:p w14:paraId="30B2F848">
      <w:pPr>
        <w:spacing w:line="360" w:lineRule="auto"/>
        <w:ind w:right="560"/>
        <w:jc w:val="both"/>
        <w:rPr>
          <w:rFonts w:hint="eastAsia" w:ascii="宋体" w:hAnsi="宋体" w:cs="宋体"/>
          <w:sz w:val="24"/>
        </w:rPr>
      </w:pPr>
    </w:p>
    <w:p w14:paraId="2C5DB407">
      <w:pPr>
        <w:spacing w:line="360" w:lineRule="auto"/>
        <w:ind w:right="560"/>
        <w:jc w:val="both"/>
        <w:rPr>
          <w:rFonts w:hint="eastAsia" w:ascii="宋体" w:hAnsi="宋体" w:cs="宋体"/>
          <w:sz w:val="24"/>
        </w:rPr>
      </w:pPr>
    </w:p>
    <w:p w14:paraId="7ADB1527">
      <w:pPr>
        <w:spacing w:line="360" w:lineRule="auto"/>
        <w:ind w:right="560"/>
        <w:jc w:val="both"/>
        <w:rPr>
          <w:rFonts w:hint="eastAsia" w:ascii="宋体" w:hAnsi="宋体" w:cs="宋体"/>
          <w:sz w:val="24"/>
        </w:rPr>
      </w:pPr>
    </w:p>
    <w:p w14:paraId="1CD20383">
      <w:pPr>
        <w:spacing w:line="360" w:lineRule="auto"/>
        <w:ind w:right="560"/>
        <w:jc w:val="both"/>
        <w:rPr>
          <w:rFonts w:hint="eastAsia" w:ascii="宋体" w:hAnsi="宋体" w:cs="宋体"/>
          <w:sz w:val="24"/>
        </w:rPr>
      </w:pPr>
    </w:p>
    <w:p w14:paraId="5A652756">
      <w:pPr>
        <w:numPr>
          <w:ilvl w:val="0"/>
          <w:numId w:val="0"/>
        </w:numPr>
        <w:spacing w:line="360" w:lineRule="auto"/>
        <w:ind w:right="560" w:rightChars="0"/>
        <w:jc w:val="both"/>
        <w:rPr>
          <w:rFonts w:hint="default"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5123E"/>
    <w:rsid w:val="006954E9"/>
    <w:rsid w:val="006A29D7"/>
    <w:rsid w:val="007C585B"/>
    <w:rsid w:val="008047AF"/>
    <w:rsid w:val="00A2712D"/>
    <w:rsid w:val="00A55072"/>
    <w:rsid w:val="00B0645E"/>
    <w:rsid w:val="00CD43A5"/>
    <w:rsid w:val="00D03040"/>
    <w:rsid w:val="00E17D4F"/>
    <w:rsid w:val="00EE0001"/>
    <w:rsid w:val="00F54931"/>
    <w:rsid w:val="00F97337"/>
    <w:rsid w:val="00FE00ED"/>
    <w:rsid w:val="01B20446"/>
    <w:rsid w:val="022465F3"/>
    <w:rsid w:val="02654CB1"/>
    <w:rsid w:val="02AA0BB1"/>
    <w:rsid w:val="03836534"/>
    <w:rsid w:val="03B629A7"/>
    <w:rsid w:val="03E16C4E"/>
    <w:rsid w:val="04964401"/>
    <w:rsid w:val="04A46C34"/>
    <w:rsid w:val="05485881"/>
    <w:rsid w:val="05512AE0"/>
    <w:rsid w:val="05E65A92"/>
    <w:rsid w:val="064747B7"/>
    <w:rsid w:val="067A1E38"/>
    <w:rsid w:val="07A168E3"/>
    <w:rsid w:val="07A564FD"/>
    <w:rsid w:val="080A06A7"/>
    <w:rsid w:val="09077801"/>
    <w:rsid w:val="09245202"/>
    <w:rsid w:val="0A212226"/>
    <w:rsid w:val="0A410AF1"/>
    <w:rsid w:val="0AD75794"/>
    <w:rsid w:val="0B723658"/>
    <w:rsid w:val="0B8E7430"/>
    <w:rsid w:val="0BEE6E75"/>
    <w:rsid w:val="0C0E6455"/>
    <w:rsid w:val="0C8748EC"/>
    <w:rsid w:val="0C994C14"/>
    <w:rsid w:val="0D1C756F"/>
    <w:rsid w:val="0D785E51"/>
    <w:rsid w:val="0D88416D"/>
    <w:rsid w:val="0E6A08A6"/>
    <w:rsid w:val="0E993CB5"/>
    <w:rsid w:val="0EA5159B"/>
    <w:rsid w:val="0FB232A2"/>
    <w:rsid w:val="102571A5"/>
    <w:rsid w:val="103528C7"/>
    <w:rsid w:val="10447193"/>
    <w:rsid w:val="10685553"/>
    <w:rsid w:val="107D77B2"/>
    <w:rsid w:val="109972E9"/>
    <w:rsid w:val="10C71FB9"/>
    <w:rsid w:val="1120485B"/>
    <w:rsid w:val="1130123A"/>
    <w:rsid w:val="1154570F"/>
    <w:rsid w:val="116417AB"/>
    <w:rsid w:val="11990505"/>
    <w:rsid w:val="11D719B9"/>
    <w:rsid w:val="12377C75"/>
    <w:rsid w:val="12782642"/>
    <w:rsid w:val="12960FB7"/>
    <w:rsid w:val="130C4BFB"/>
    <w:rsid w:val="132964DD"/>
    <w:rsid w:val="137F5319"/>
    <w:rsid w:val="13BC4112"/>
    <w:rsid w:val="13E66B41"/>
    <w:rsid w:val="13FC4B19"/>
    <w:rsid w:val="14057B62"/>
    <w:rsid w:val="141C0605"/>
    <w:rsid w:val="145B0760"/>
    <w:rsid w:val="1546345F"/>
    <w:rsid w:val="154D23DD"/>
    <w:rsid w:val="156863F4"/>
    <w:rsid w:val="157B3DDB"/>
    <w:rsid w:val="16B0772A"/>
    <w:rsid w:val="16B90E3D"/>
    <w:rsid w:val="16BD7DED"/>
    <w:rsid w:val="178640CA"/>
    <w:rsid w:val="17A85E3B"/>
    <w:rsid w:val="17C9440E"/>
    <w:rsid w:val="18050514"/>
    <w:rsid w:val="180B1639"/>
    <w:rsid w:val="18721CB8"/>
    <w:rsid w:val="18D21BDA"/>
    <w:rsid w:val="193821FC"/>
    <w:rsid w:val="1A684B06"/>
    <w:rsid w:val="1AB925A9"/>
    <w:rsid w:val="1B287CB9"/>
    <w:rsid w:val="1B9625A1"/>
    <w:rsid w:val="1BD25A4D"/>
    <w:rsid w:val="1BF1770C"/>
    <w:rsid w:val="1CB40663"/>
    <w:rsid w:val="1D4B1478"/>
    <w:rsid w:val="1E127068"/>
    <w:rsid w:val="1EE61F3B"/>
    <w:rsid w:val="1F1979A7"/>
    <w:rsid w:val="1F7E3C08"/>
    <w:rsid w:val="203C58F3"/>
    <w:rsid w:val="2091237A"/>
    <w:rsid w:val="209C2412"/>
    <w:rsid w:val="21274065"/>
    <w:rsid w:val="21C40A86"/>
    <w:rsid w:val="221F4142"/>
    <w:rsid w:val="234549D0"/>
    <w:rsid w:val="23AE20DF"/>
    <w:rsid w:val="23B51B81"/>
    <w:rsid w:val="23D0144E"/>
    <w:rsid w:val="247A452D"/>
    <w:rsid w:val="24A96F3B"/>
    <w:rsid w:val="25710060"/>
    <w:rsid w:val="258D6F73"/>
    <w:rsid w:val="25925DD4"/>
    <w:rsid w:val="25FA451E"/>
    <w:rsid w:val="261E1082"/>
    <w:rsid w:val="26EF7CFA"/>
    <w:rsid w:val="2722630B"/>
    <w:rsid w:val="27743463"/>
    <w:rsid w:val="27D36DD5"/>
    <w:rsid w:val="283C746E"/>
    <w:rsid w:val="289B13B6"/>
    <w:rsid w:val="28CD567C"/>
    <w:rsid w:val="292D0766"/>
    <w:rsid w:val="29421312"/>
    <w:rsid w:val="29475CCC"/>
    <w:rsid w:val="29583A35"/>
    <w:rsid w:val="2A19588C"/>
    <w:rsid w:val="2A1D6A2D"/>
    <w:rsid w:val="2AAE58D7"/>
    <w:rsid w:val="2AB70C30"/>
    <w:rsid w:val="2AD8659B"/>
    <w:rsid w:val="2AED2C75"/>
    <w:rsid w:val="2B622A12"/>
    <w:rsid w:val="2BC97BFB"/>
    <w:rsid w:val="2BE617DE"/>
    <w:rsid w:val="2C582C57"/>
    <w:rsid w:val="2C751A6A"/>
    <w:rsid w:val="2C910096"/>
    <w:rsid w:val="2CB247E9"/>
    <w:rsid w:val="2D670841"/>
    <w:rsid w:val="2D811081"/>
    <w:rsid w:val="2DC273FF"/>
    <w:rsid w:val="2F005368"/>
    <w:rsid w:val="2F4316F0"/>
    <w:rsid w:val="30A57FC3"/>
    <w:rsid w:val="30FF645C"/>
    <w:rsid w:val="321A3C3D"/>
    <w:rsid w:val="32747406"/>
    <w:rsid w:val="32802E02"/>
    <w:rsid w:val="331128CC"/>
    <w:rsid w:val="33226E62"/>
    <w:rsid w:val="335C4122"/>
    <w:rsid w:val="33AB2DFB"/>
    <w:rsid w:val="34957179"/>
    <w:rsid w:val="34A20388"/>
    <w:rsid w:val="34EB4A02"/>
    <w:rsid w:val="365F3B54"/>
    <w:rsid w:val="376322BC"/>
    <w:rsid w:val="38374B16"/>
    <w:rsid w:val="38E250CA"/>
    <w:rsid w:val="392F3DE6"/>
    <w:rsid w:val="39993E40"/>
    <w:rsid w:val="39F72DF7"/>
    <w:rsid w:val="3A0E56D8"/>
    <w:rsid w:val="3A380A59"/>
    <w:rsid w:val="3A4A1C69"/>
    <w:rsid w:val="3A5032E7"/>
    <w:rsid w:val="3A6A792B"/>
    <w:rsid w:val="3A777A93"/>
    <w:rsid w:val="3AAB5061"/>
    <w:rsid w:val="3B5D4A7E"/>
    <w:rsid w:val="3BA35B70"/>
    <w:rsid w:val="3BC75965"/>
    <w:rsid w:val="3BE765C1"/>
    <w:rsid w:val="3C011D0B"/>
    <w:rsid w:val="3C4627DE"/>
    <w:rsid w:val="3CFC70CA"/>
    <w:rsid w:val="3D3B749E"/>
    <w:rsid w:val="3DD1395F"/>
    <w:rsid w:val="3E5165AD"/>
    <w:rsid w:val="3E9A2461"/>
    <w:rsid w:val="3EDC73DD"/>
    <w:rsid w:val="400144C3"/>
    <w:rsid w:val="40036A20"/>
    <w:rsid w:val="408D0011"/>
    <w:rsid w:val="40AE7F87"/>
    <w:rsid w:val="41A678F2"/>
    <w:rsid w:val="41BD2505"/>
    <w:rsid w:val="41C41F31"/>
    <w:rsid w:val="41E4004E"/>
    <w:rsid w:val="42140EA8"/>
    <w:rsid w:val="42734EFD"/>
    <w:rsid w:val="435C6356"/>
    <w:rsid w:val="44233727"/>
    <w:rsid w:val="44B97EFF"/>
    <w:rsid w:val="451F3F2C"/>
    <w:rsid w:val="453254A3"/>
    <w:rsid w:val="458B0E76"/>
    <w:rsid w:val="459C0CF6"/>
    <w:rsid w:val="45AE2934"/>
    <w:rsid w:val="46187270"/>
    <w:rsid w:val="46AD304F"/>
    <w:rsid w:val="46D633A5"/>
    <w:rsid w:val="478C5676"/>
    <w:rsid w:val="482512D8"/>
    <w:rsid w:val="488134C6"/>
    <w:rsid w:val="498F5A5D"/>
    <w:rsid w:val="49C67139"/>
    <w:rsid w:val="49EC065D"/>
    <w:rsid w:val="4A242B72"/>
    <w:rsid w:val="4A354C62"/>
    <w:rsid w:val="4A9B340C"/>
    <w:rsid w:val="4AD11680"/>
    <w:rsid w:val="4B2844F3"/>
    <w:rsid w:val="4B2B4CF5"/>
    <w:rsid w:val="4BD41542"/>
    <w:rsid w:val="4CBE73B8"/>
    <w:rsid w:val="4D7002C3"/>
    <w:rsid w:val="4DA5179B"/>
    <w:rsid w:val="4DD16AAC"/>
    <w:rsid w:val="4E2E4D4C"/>
    <w:rsid w:val="4E39442C"/>
    <w:rsid w:val="4EDE412D"/>
    <w:rsid w:val="4F322716"/>
    <w:rsid w:val="4FC17D7D"/>
    <w:rsid w:val="4FEC0A48"/>
    <w:rsid w:val="50AA4069"/>
    <w:rsid w:val="514E559A"/>
    <w:rsid w:val="51C54874"/>
    <w:rsid w:val="51D72A7B"/>
    <w:rsid w:val="51E34706"/>
    <w:rsid w:val="52473DBA"/>
    <w:rsid w:val="535541BB"/>
    <w:rsid w:val="535850DB"/>
    <w:rsid w:val="53764934"/>
    <w:rsid w:val="538E1C7E"/>
    <w:rsid w:val="53DD49B3"/>
    <w:rsid w:val="53E56A1C"/>
    <w:rsid w:val="54AB4929"/>
    <w:rsid w:val="54F76591"/>
    <w:rsid w:val="551A75C7"/>
    <w:rsid w:val="55BF168A"/>
    <w:rsid w:val="564B7EB1"/>
    <w:rsid w:val="568E3C42"/>
    <w:rsid w:val="57E81A45"/>
    <w:rsid w:val="57F5088A"/>
    <w:rsid w:val="58F419FA"/>
    <w:rsid w:val="599E1B42"/>
    <w:rsid w:val="59A26915"/>
    <w:rsid w:val="59C42F47"/>
    <w:rsid w:val="5A466233"/>
    <w:rsid w:val="5A7259C5"/>
    <w:rsid w:val="5ABB7ED4"/>
    <w:rsid w:val="5B3717A3"/>
    <w:rsid w:val="5B986BAF"/>
    <w:rsid w:val="5BFA1563"/>
    <w:rsid w:val="5C5F030B"/>
    <w:rsid w:val="5D7278E5"/>
    <w:rsid w:val="5EAC1951"/>
    <w:rsid w:val="5ECC7AFE"/>
    <w:rsid w:val="5EE035AA"/>
    <w:rsid w:val="5F085005"/>
    <w:rsid w:val="5FCA0621"/>
    <w:rsid w:val="5FF80052"/>
    <w:rsid w:val="60171399"/>
    <w:rsid w:val="60A001FA"/>
    <w:rsid w:val="60AC0C42"/>
    <w:rsid w:val="61A20F78"/>
    <w:rsid w:val="623A1AB3"/>
    <w:rsid w:val="626D15F8"/>
    <w:rsid w:val="63047358"/>
    <w:rsid w:val="63A31AEE"/>
    <w:rsid w:val="63A3390F"/>
    <w:rsid w:val="655479FC"/>
    <w:rsid w:val="66A258D9"/>
    <w:rsid w:val="66C44C07"/>
    <w:rsid w:val="68A724B6"/>
    <w:rsid w:val="68C9773B"/>
    <w:rsid w:val="69CC709D"/>
    <w:rsid w:val="6A3D7B02"/>
    <w:rsid w:val="6A776E9F"/>
    <w:rsid w:val="6AA13173"/>
    <w:rsid w:val="6AAA4C90"/>
    <w:rsid w:val="6AD432EA"/>
    <w:rsid w:val="6B085AD4"/>
    <w:rsid w:val="6B7B3E9B"/>
    <w:rsid w:val="6C0A7D97"/>
    <w:rsid w:val="6C13663B"/>
    <w:rsid w:val="6C712627"/>
    <w:rsid w:val="6CA80668"/>
    <w:rsid w:val="6D171304"/>
    <w:rsid w:val="6D197B8B"/>
    <w:rsid w:val="6D7E0B5E"/>
    <w:rsid w:val="6DC13859"/>
    <w:rsid w:val="6DFF0EFD"/>
    <w:rsid w:val="6E123E67"/>
    <w:rsid w:val="6E7764D5"/>
    <w:rsid w:val="6EE70791"/>
    <w:rsid w:val="6F8D5088"/>
    <w:rsid w:val="6FD05675"/>
    <w:rsid w:val="70546F0E"/>
    <w:rsid w:val="70756248"/>
    <w:rsid w:val="70DC5A71"/>
    <w:rsid w:val="71487932"/>
    <w:rsid w:val="71516ADD"/>
    <w:rsid w:val="716B4A4F"/>
    <w:rsid w:val="71F80EDE"/>
    <w:rsid w:val="71FD4A4D"/>
    <w:rsid w:val="720B15F6"/>
    <w:rsid w:val="724A3704"/>
    <w:rsid w:val="725256DA"/>
    <w:rsid w:val="7262438C"/>
    <w:rsid w:val="737A13C1"/>
    <w:rsid w:val="741D43C1"/>
    <w:rsid w:val="75AB1AA9"/>
    <w:rsid w:val="75C8568D"/>
    <w:rsid w:val="75E73B84"/>
    <w:rsid w:val="76074DF1"/>
    <w:rsid w:val="76097D86"/>
    <w:rsid w:val="76135B49"/>
    <w:rsid w:val="775018D4"/>
    <w:rsid w:val="77B22666"/>
    <w:rsid w:val="780D6E7D"/>
    <w:rsid w:val="78106856"/>
    <w:rsid w:val="788864FA"/>
    <w:rsid w:val="78C85B10"/>
    <w:rsid w:val="78DB6D2F"/>
    <w:rsid w:val="79182034"/>
    <w:rsid w:val="7A146AD1"/>
    <w:rsid w:val="7A3E4245"/>
    <w:rsid w:val="7A4049E3"/>
    <w:rsid w:val="7A99050A"/>
    <w:rsid w:val="7AE5230C"/>
    <w:rsid w:val="7B1B6C2F"/>
    <w:rsid w:val="7B410C9A"/>
    <w:rsid w:val="7B642211"/>
    <w:rsid w:val="7BBC0535"/>
    <w:rsid w:val="7C127843"/>
    <w:rsid w:val="7CAF14B1"/>
    <w:rsid w:val="7CB61BD5"/>
    <w:rsid w:val="7CCE6599"/>
    <w:rsid w:val="7D1943FF"/>
    <w:rsid w:val="7D6360D7"/>
    <w:rsid w:val="7E0D734B"/>
    <w:rsid w:val="7EFC4959"/>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0"/>
    <w:pPr>
      <w:spacing w:after="120"/>
      <w:ind w:left="420" w:leftChars="200"/>
    </w:pPr>
    <w:rPr>
      <w:kern w:val="0"/>
      <w:sz w:val="20"/>
      <w:szCs w:val="24"/>
    </w:rPr>
  </w:style>
  <w:style w:type="paragraph" w:styleId="4">
    <w:name w:val="envelope return"/>
    <w:basedOn w:val="1"/>
    <w:unhideWhenUsed/>
    <w:qFormat/>
    <w:uiPriority w:val="0"/>
    <w:pPr>
      <w:snapToGrid w:val="0"/>
      <w:spacing w:beforeLines="0" w:afterLines="0"/>
    </w:pPr>
    <w:rPr>
      <w:rFonts w:hint="eastAsia" w:ascii="Arial" w:hAnsi="Arial" w:cs="Arial"/>
      <w:sz w:val="21"/>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tabs>
        <w:tab w:val="left" w:pos="765"/>
      </w:tabs>
      <w:ind w:firstLine="420" w:firstLineChars="200"/>
    </w:p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3482</Words>
  <Characters>3747</Characters>
  <Lines>0</Lines>
  <Paragraphs>0</Paragraphs>
  <TotalTime>22</TotalTime>
  <ScaleCrop>false</ScaleCrop>
  <LinksUpToDate>false</LinksUpToDate>
  <CharactersWithSpaces>4205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2026-07-10T02:58:00Z</cp:lastPrinted>
  <dcterms:modified xsi:type="dcterms:W3CDTF">2026-07-10T14:02:20Z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64A5E1E7AFE147A985082E4EF35B740E</vt:lpwstr>
  </property>
  <property fmtid="{D5CDD505-2E9C-101B-9397-08002B2CF9AE}" pid="4" name="KSOTemplateDocerSaveRecord">
    <vt:lpwstr>eyJoZGlkIjoiM2UxYThiYzJmNDAyZGFkMTc2NTFlZTdjOWIyZGVlNTIiLCJ1c2VySWQiOiIyNjg3Mjg3OTIifQ==</vt:lpwstr>
  </property>
</Properties>
</file>