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3EAD6">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w:t>
      </w:r>
      <w:r>
        <w:rPr>
          <w:rFonts w:hint="eastAsia" w:ascii="微软雅黑" w:hAnsi="微软雅黑" w:eastAsia="微软雅黑" w:cs="微软雅黑"/>
          <w:b/>
          <w:bCs/>
          <w:sz w:val="32"/>
          <w:szCs w:val="40"/>
          <w:lang w:val="en-US" w:eastAsia="zh-CN"/>
        </w:rPr>
        <w:t>市</w:t>
      </w:r>
      <w:r>
        <w:rPr>
          <w:rFonts w:hint="eastAsia" w:ascii="微软雅黑" w:hAnsi="微软雅黑" w:eastAsia="微软雅黑" w:cs="微软雅黑"/>
          <w:b/>
          <w:bCs/>
          <w:sz w:val="32"/>
          <w:szCs w:val="40"/>
        </w:rPr>
        <w:t>工业投资集团</w:t>
      </w:r>
      <w:r>
        <w:rPr>
          <w:rFonts w:hint="eastAsia" w:ascii="微软雅黑" w:hAnsi="微软雅黑" w:eastAsia="微软雅黑" w:cs="微软雅黑"/>
          <w:b/>
          <w:bCs/>
          <w:sz w:val="32"/>
          <w:szCs w:val="40"/>
          <w:lang w:val="en-US" w:eastAsia="zh-CN"/>
        </w:rPr>
        <w:t>有限公司</w:t>
      </w:r>
      <w:r>
        <w:rPr>
          <w:rFonts w:hint="eastAsia" w:ascii="微软雅黑" w:hAnsi="微软雅黑" w:eastAsia="微软雅黑" w:cs="微软雅黑"/>
          <w:b/>
          <w:bCs/>
          <w:sz w:val="32"/>
          <w:szCs w:val="40"/>
        </w:rPr>
        <w:t>供电工程分公司</w:t>
      </w:r>
    </w:p>
    <w:p w14:paraId="7435EFB4">
      <w:pPr>
        <w:jc w:val="center"/>
        <w:rPr>
          <w:rFonts w:hint="eastAsia" w:ascii="微软雅黑" w:hAnsi="微软雅黑" w:eastAsia="微软雅黑" w:cs="微软雅黑"/>
          <w:b/>
          <w:bCs/>
          <w:sz w:val="32"/>
          <w:szCs w:val="40"/>
          <w:lang w:eastAsia="zh-CN"/>
        </w:rPr>
      </w:pPr>
      <w:r>
        <w:rPr>
          <w:rFonts w:hint="eastAsia" w:ascii="微软雅黑" w:hAnsi="微软雅黑" w:eastAsia="微软雅黑" w:cs="微软雅黑"/>
          <w:b/>
          <w:bCs/>
          <w:sz w:val="32"/>
          <w:szCs w:val="40"/>
          <w:lang w:eastAsia="zh-CN"/>
        </w:rPr>
        <w:tab/>
      </w:r>
      <w:r>
        <w:rPr>
          <w:rFonts w:hint="eastAsia" w:ascii="微软雅黑" w:hAnsi="微软雅黑" w:eastAsia="微软雅黑" w:cs="微软雅黑"/>
          <w:b/>
          <w:bCs/>
          <w:sz w:val="32"/>
          <w:szCs w:val="40"/>
          <w:lang w:eastAsia="zh-CN"/>
        </w:rPr>
        <w:t>中电灌西盐场300MW渔光互补项目线路迁改后续配套工程（浙江火电标段）土建项目</w:t>
      </w:r>
      <w:r>
        <w:rPr>
          <w:rFonts w:hint="eastAsia" w:ascii="微软雅黑" w:hAnsi="微软雅黑" w:eastAsia="微软雅黑" w:cs="微软雅黑"/>
          <w:b/>
          <w:bCs/>
          <w:sz w:val="32"/>
          <w:szCs w:val="40"/>
          <w:lang w:val="en-US" w:eastAsia="zh-CN"/>
        </w:rPr>
        <w:t>公开询价函</w:t>
      </w:r>
    </w:p>
    <w:p w14:paraId="31E9DB40">
      <w:pPr>
        <w:spacing w:line="360" w:lineRule="auto"/>
        <w:ind w:firstLine="480" w:firstLineChars="200"/>
        <w:jc w:val="left"/>
        <w:rPr>
          <w:rFonts w:hint="eastAsia" w:ascii="宋体" w:hAnsi="宋体" w:eastAsia="宋体" w:cs="宋体"/>
          <w:sz w:val="24"/>
          <w:shd w:val="clear" w:color="auto" w:fill="FFFFFF"/>
          <w:lang w:eastAsia="zh-CN"/>
        </w:rPr>
      </w:pPr>
      <w:r>
        <w:rPr>
          <w:rFonts w:hint="eastAsia" w:ascii="宋体" w:hAnsi="宋体" w:cs="宋体"/>
          <w:sz w:val="24"/>
        </w:rPr>
        <w:t>我单位拟对</w:t>
      </w:r>
      <w:r>
        <w:rPr>
          <w:rFonts w:hint="eastAsia" w:ascii="宋体" w:hAnsi="宋体" w:cs="宋体"/>
          <w:sz w:val="24"/>
          <w:u w:val="single"/>
          <w:lang w:eastAsia="zh-CN"/>
        </w:rPr>
        <w:t>中电灌西盐场300MW渔光互补项目线路迁改后续配套工程（浙江火电标段）土建项目</w:t>
      </w:r>
      <w:r>
        <w:rPr>
          <w:rFonts w:hint="eastAsia" w:ascii="宋体" w:hAnsi="宋体" w:cs="宋体"/>
          <w:sz w:val="24"/>
          <w:shd w:val="clear" w:color="auto" w:fill="FFFFFF"/>
        </w:rPr>
        <w:t>进行</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12F6EAED">
      <w:pPr>
        <w:spacing w:line="360" w:lineRule="auto"/>
        <w:ind w:firstLine="480" w:firstLineChars="200"/>
        <w:jc w:val="left"/>
        <w:rPr>
          <w:rFonts w:hint="eastAsia" w:ascii="宋体" w:hAnsi="宋体" w:cs="宋体"/>
          <w:sz w:val="24"/>
        </w:rPr>
      </w:pPr>
      <w:r>
        <w:rPr>
          <w:rFonts w:hint="eastAsia" w:ascii="宋体" w:hAnsi="宋体" w:cs="宋体"/>
          <w:sz w:val="24"/>
        </w:rPr>
        <w:t>一、工程概况：</w:t>
      </w:r>
    </w:p>
    <w:tbl>
      <w:tblPr>
        <w:tblStyle w:val="8"/>
        <w:tblW w:w="10528" w:type="dxa"/>
        <w:tblInd w:w="-1032" w:type="dxa"/>
        <w:shd w:val="clear" w:color="auto" w:fill="auto"/>
        <w:tblLayout w:type="fixed"/>
        <w:tblCellMar>
          <w:top w:w="0" w:type="dxa"/>
          <w:left w:w="0" w:type="dxa"/>
          <w:bottom w:w="0" w:type="dxa"/>
          <w:right w:w="0" w:type="dxa"/>
        </w:tblCellMar>
      </w:tblPr>
      <w:tblGrid>
        <w:gridCol w:w="572"/>
        <w:gridCol w:w="1250"/>
        <w:gridCol w:w="5950"/>
        <w:gridCol w:w="725"/>
        <w:gridCol w:w="775"/>
        <w:gridCol w:w="1256"/>
      </w:tblGrid>
      <w:tr w14:paraId="79D3AD53">
        <w:tblPrEx>
          <w:shd w:val="clear" w:color="auto" w:fill="auto"/>
          <w:tblCellMar>
            <w:top w:w="0" w:type="dxa"/>
            <w:left w:w="0" w:type="dxa"/>
            <w:bottom w:w="0" w:type="dxa"/>
            <w:right w:w="0" w:type="dxa"/>
          </w:tblCellMar>
        </w:tblPrEx>
        <w:trPr>
          <w:trHeight w:val="51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61D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0E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物资名称</w:t>
            </w:r>
          </w:p>
        </w:tc>
        <w:tc>
          <w:tcPr>
            <w:tcW w:w="5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956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346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6D0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099B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14:paraId="5D8FA5C6">
        <w:tblPrEx>
          <w:shd w:val="clear" w:color="auto" w:fill="auto"/>
          <w:tblCellMar>
            <w:top w:w="0" w:type="dxa"/>
            <w:left w:w="0" w:type="dxa"/>
            <w:bottom w:w="0" w:type="dxa"/>
            <w:right w:w="0" w:type="dxa"/>
          </w:tblCellMar>
        </w:tblPrEx>
        <w:trPr>
          <w:trHeight w:val="1899" w:hRule="exact"/>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0E7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0FF0C">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电缆拉管MPPφ200</w:t>
            </w:r>
          </w:p>
        </w:tc>
        <w:tc>
          <w:tcPr>
            <w:tcW w:w="5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360AA">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1.6φ200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2.招标长度为暂定的路径长度，即井中心之间的直线长度，不包括弧度、预留、损耗等长度。结算时长度按实际的路径长度结算。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3.施工单位所报综合单价为以路径长度考虑的单价，包括所有的人工费、材料费、机械费、可能发生的措施费。自行综合考虑弧度、预留、损耗等长度并计入综合单价，结算时综合单价不做调整。</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0CCA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D9A8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DFDE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外径200*壁厚14*6根</w:t>
            </w:r>
          </w:p>
        </w:tc>
      </w:tr>
      <w:tr w14:paraId="2DB7FBEB">
        <w:tblPrEx>
          <w:shd w:val="clear" w:color="auto" w:fill="auto"/>
          <w:tblCellMar>
            <w:top w:w="0" w:type="dxa"/>
            <w:left w:w="0" w:type="dxa"/>
            <w:bottom w:w="0" w:type="dxa"/>
            <w:right w:w="0" w:type="dxa"/>
          </w:tblCellMar>
        </w:tblPrEx>
        <w:trPr>
          <w:trHeight w:val="2017" w:hRule="exact"/>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5837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471FA">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光缆拉管MPPφ200</w:t>
            </w:r>
          </w:p>
        </w:tc>
        <w:tc>
          <w:tcPr>
            <w:tcW w:w="5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FAF5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1.φ200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2.招标长度为暂定的路径长度，即井中心之间的直线长度，不包括弧度、预留、损耗等长度。结算时长度按实际的路径长度结算。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3.施工单位所报综合单价为以路径长度考虑的单价，包括所有的人工费、材料费、机械费、可能发生的措施费。自行综合考虑弧度、预留、损耗等长度并计入综合单价，结算时综合单价不做调整。</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2474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934F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1558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外径200*壁厚14*1根</w:t>
            </w:r>
          </w:p>
        </w:tc>
      </w:tr>
    </w:tbl>
    <w:p w14:paraId="7AF6FFBE">
      <w:pPr>
        <w:spacing w:line="360" w:lineRule="auto"/>
        <w:jc w:val="both"/>
        <w:rPr>
          <w:rFonts w:hint="eastAsia" w:ascii="宋体" w:hAnsi="宋体" w:cs="宋体"/>
          <w:color w:val="auto"/>
          <w:sz w:val="24"/>
          <w:szCs w:val="24"/>
          <w:highlight w:val="yellow"/>
          <w:lang w:val="en-US" w:eastAsia="zh-CN"/>
        </w:rPr>
      </w:pPr>
      <w:bookmarkStart w:id="0" w:name="_Toc262828094"/>
      <w:r>
        <w:rPr>
          <w:rFonts w:hint="default" w:ascii="宋体" w:hAnsi="宋体" w:cs="宋体"/>
          <w:color w:val="auto"/>
          <w:sz w:val="24"/>
          <w:szCs w:val="24"/>
          <w:highlight w:val="yellow"/>
          <w:lang w:val="en-US" w:eastAsia="zh-CN"/>
        </w:rPr>
        <w:t>投标人必须在投标前组织现场踏勘，了解现场情况后，方可参与（现场踏勘作为投标文件有效的必要条件）</w:t>
      </w:r>
    </w:p>
    <w:p w14:paraId="63A684A5">
      <w:pPr>
        <w:spacing w:line="360" w:lineRule="auto"/>
        <w:ind w:firstLine="480" w:firstLineChars="200"/>
        <w:jc w:val="both"/>
        <w:rPr>
          <w:rFonts w:ascii="宋体" w:cs="宋体"/>
          <w:sz w:val="24"/>
        </w:rPr>
      </w:pPr>
      <w:r>
        <w:rPr>
          <w:rFonts w:hint="eastAsia" w:ascii="宋体" w:hAnsi="宋体" w:cs="宋体"/>
          <w:sz w:val="24"/>
        </w:rPr>
        <w:t>二、计划工期：</w:t>
      </w:r>
      <w:bookmarkStart w:id="1" w:name="_Toc221950040"/>
      <w:r>
        <w:rPr>
          <w:rFonts w:hint="eastAsia" w:ascii="宋体" w:hAnsi="宋体" w:cs="宋体"/>
          <w:sz w:val="24"/>
        </w:rPr>
        <w:t>计划工期</w:t>
      </w:r>
      <w:r>
        <w:rPr>
          <w:rFonts w:hint="eastAsia" w:ascii="宋体" w:hAnsi="宋体" w:cs="宋体"/>
          <w:sz w:val="24"/>
          <w:highlight w:val="yellow"/>
          <w:lang w:val="en-US" w:eastAsia="zh-CN"/>
        </w:rPr>
        <w:t>10</w:t>
      </w:r>
      <w:r>
        <w:rPr>
          <w:rFonts w:hint="eastAsia" w:ascii="宋体" w:hAnsi="宋体" w:cs="宋体"/>
          <w:sz w:val="24"/>
          <w:highlight w:val="yellow"/>
        </w:rPr>
        <w:t>日历天</w:t>
      </w:r>
      <w:bookmarkEnd w:id="1"/>
      <w:r>
        <w:rPr>
          <w:rFonts w:hint="eastAsia" w:ascii="宋体" w:hAnsi="宋体" w:cs="宋体"/>
          <w:sz w:val="24"/>
          <w:lang w:eastAsia="zh-CN"/>
        </w:rPr>
        <w:t>（</w:t>
      </w:r>
      <w:r>
        <w:rPr>
          <w:rFonts w:hint="eastAsia" w:ascii="宋体" w:hAnsi="宋体" w:cs="宋体"/>
          <w:sz w:val="24"/>
        </w:rPr>
        <w:t>中标人接到中标通知书即日准备进场施工</w:t>
      </w:r>
      <w:r>
        <w:rPr>
          <w:rFonts w:hint="eastAsia" w:ascii="宋体" w:hAnsi="宋体" w:cs="宋体"/>
          <w:sz w:val="24"/>
          <w:lang w:eastAsia="zh-CN"/>
        </w:rPr>
        <w:t>）</w:t>
      </w:r>
      <w:r>
        <w:rPr>
          <w:rFonts w:hint="eastAsia" w:ascii="宋体" w:hAnsi="宋体" w:cs="宋体"/>
          <w:sz w:val="24"/>
        </w:rPr>
        <w:t>。</w:t>
      </w:r>
    </w:p>
    <w:p w14:paraId="1EC73984">
      <w:pPr>
        <w:spacing w:line="360" w:lineRule="auto"/>
        <w:ind w:firstLine="480" w:firstLineChars="200"/>
        <w:jc w:val="both"/>
        <w:rPr>
          <w:rFonts w:hint="eastAsia" w:ascii="宋体" w:hAnsi="宋体" w:cs="宋体"/>
          <w:sz w:val="24"/>
        </w:rPr>
      </w:pPr>
      <w:r>
        <w:rPr>
          <w:rFonts w:hint="eastAsia" w:ascii="宋体" w:hAnsi="宋体" w:cs="宋体"/>
          <w:sz w:val="24"/>
        </w:rPr>
        <w:t>三、质量要求：合格。</w:t>
      </w:r>
    </w:p>
    <w:p w14:paraId="6D1B0EFE">
      <w:pPr>
        <w:spacing w:line="360" w:lineRule="auto"/>
        <w:ind w:firstLine="480" w:firstLineChars="200"/>
        <w:jc w:val="both"/>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四、报价方式：</w:t>
      </w:r>
    </w:p>
    <w:p w14:paraId="4FE9D56E">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报价应是</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文件所确定的询价范围内的全部工作内容的价格体现。其应包括但不限于施工设备、劳务、管理、材料、采购、运输、装卸、保管、制造、安装、维护、利润、税金及政策性文件规定的各项应有费用（含现场垃圾清理费用）。</w:t>
      </w:r>
    </w:p>
    <w:p w14:paraId="3F0C6A0B">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、固定单价报价：本工程项目采用</w:t>
      </w:r>
      <w:r>
        <w:rPr>
          <w:rFonts w:hint="eastAsia" w:ascii="宋体" w:hAnsi="宋体" w:cs="宋体"/>
          <w:color w:val="auto"/>
          <w:sz w:val="24"/>
          <w:highlight w:val="none"/>
          <w:u w:val="single"/>
        </w:rPr>
        <w:t>工程量清单</w:t>
      </w:r>
      <w:r>
        <w:rPr>
          <w:rFonts w:hint="eastAsia" w:ascii="宋体" w:hAnsi="宋体" w:cs="宋体"/>
          <w:color w:val="auto"/>
          <w:sz w:val="24"/>
          <w:highlight w:val="none"/>
        </w:rPr>
        <w:t xml:space="preserve"> 计价方法。</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应根据采购人提供的工程量清单计算单价、合价以及各种政策性费用。应根据</w:t>
      </w:r>
      <w:r>
        <w:rPr>
          <w:rFonts w:hint="eastAsia" w:ascii="宋体" w:hAnsi="宋体" w:cs="宋体"/>
          <w:color w:val="auto"/>
          <w:sz w:val="24"/>
          <w:highlight w:val="none"/>
          <w:lang w:eastAsia="zh-CN"/>
        </w:rPr>
        <w:t>询价</w:t>
      </w:r>
      <w:r>
        <w:rPr>
          <w:rFonts w:hint="eastAsia" w:ascii="宋体" w:hAnsi="宋体" w:cs="宋体"/>
          <w:color w:val="auto"/>
          <w:sz w:val="24"/>
          <w:highlight w:val="none"/>
        </w:rPr>
        <w:t>文件要求、</w:t>
      </w:r>
      <w:r>
        <w:rPr>
          <w:rFonts w:hint="eastAsia" w:ascii="宋体" w:hAnsi="宋体" w:cs="宋体"/>
          <w:color w:val="auto"/>
          <w:sz w:val="24"/>
          <w:highlight w:val="none"/>
          <w:lang w:eastAsia="zh-CN"/>
        </w:rPr>
        <w:t>主要</w:t>
      </w:r>
      <w:r>
        <w:rPr>
          <w:rFonts w:hint="eastAsia" w:ascii="宋体" w:hAnsi="宋体" w:cs="宋体"/>
          <w:color w:val="auto"/>
          <w:sz w:val="24"/>
          <w:highlight w:val="none"/>
        </w:rPr>
        <w:t>工程量清单及施工现场条件，充分考虑施工期间各类建材的市场风险和政策性调整确定风险系数计入总报价，今后不作调整。除非合同中另有规定，</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在报价中所报的单价和合价，以及响应报价汇总表中的价格均包括完成该工程项目的成本、利润、税金、开办费、技术措施费、机械进退场费、风险费、政策性文件规定费用等所有费用。</w:t>
      </w:r>
    </w:p>
    <w:p w14:paraId="7927AF38">
      <w:pPr>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bookmarkStart w:id="10" w:name="_GoBack"/>
      <w:bookmarkEnd w:id="10"/>
      <w:r>
        <w:rPr>
          <w:rFonts w:hint="eastAsia" w:ascii="宋体" w:hAnsi="宋体" w:cs="宋体"/>
          <w:color w:val="auto"/>
          <w:sz w:val="24"/>
          <w:highlight w:val="yellow"/>
          <w:lang w:val="en-US" w:eastAsia="zh-CN"/>
        </w:rPr>
        <w:t xml:space="preserve">其中：安全生产费费率为3.8%；增值税费率为9% </w:t>
      </w:r>
      <w:r>
        <w:rPr>
          <w:rFonts w:hint="eastAsia" w:ascii="宋体" w:hAnsi="宋体" w:cs="宋体"/>
          <w:color w:val="auto"/>
          <w:sz w:val="24"/>
          <w:highlight w:val="none"/>
          <w:lang w:val="en-US" w:eastAsia="zh-CN"/>
        </w:rPr>
        <w:t>。</w:t>
      </w:r>
    </w:p>
    <w:p w14:paraId="4BCE39F5">
      <w:pPr>
        <w:spacing w:line="360" w:lineRule="auto"/>
        <w:ind w:firstLine="480" w:firstLineChars="200"/>
        <w:jc w:val="lef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除安全生产措施费外，投标人应根据本工程实际、投标人的施工组织设计及其自身情况，一次性的报出本工程措施项目费，对于招标人所列的措施项目，投标人可根据工程实际与施工组织设计进行增补，但不应更改招标人已列措施项目。结算时，投标人不得以招标工程措施项目清单缺项为由要求新增措施项目。</w:t>
      </w:r>
    </w:p>
    <w:p w14:paraId="68C43BA4">
      <w:pPr>
        <w:spacing w:line="360" w:lineRule="auto"/>
        <w:ind w:firstLine="480" w:firstLineChars="200"/>
        <w:jc w:val="left"/>
        <w:rPr>
          <w:rFonts w:ascii="宋体" w:cs="宋体"/>
          <w:sz w:val="24"/>
        </w:rPr>
      </w:pPr>
      <w:r>
        <w:rPr>
          <w:rFonts w:hint="eastAsia" w:ascii="宋体" w:hAnsi="宋体" w:cs="宋体"/>
          <w:sz w:val="24"/>
          <w:lang w:val="en-US" w:eastAsia="zh-CN"/>
        </w:rPr>
        <w:t>五</w:t>
      </w:r>
      <w:r>
        <w:rPr>
          <w:rFonts w:hint="eastAsia" w:ascii="宋体" w:hAnsi="宋体" w:cs="宋体"/>
          <w:sz w:val="24"/>
        </w:rPr>
        <w:t>、递交</w:t>
      </w:r>
      <w:r>
        <w:rPr>
          <w:rFonts w:hint="eastAsia" w:ascii="宋体" w:hAnsi="宋体" w:cs="宋体"/>
          <w:sz w:val="24"/>
          <w:lang w:eastAsia="zh-CN"/>
        </w:rPr>
        <w:t>报价</w:t>
      </w:r>
      <w:r>
        <w:rPr>
          <w:rFonts w:hint="eastAsia" w:ascii="宋体" w:hAnsi="宋体" w:cs="宋体"/>
          <w:sz w:val="24"/>
        </w:rPr>
        <w:t>文件截止时间和地点：</w:t>
      </w:r>
    </w:p>
    <w:p w14:paraId="33E905F4">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2026</w:t>
      </w:r>
      <w:r>
        <w:rPr>
          <w:rFonts w:hint="eastAsia" w:ascii="宋体" w:hAnsi="宋体" w:cs="宋体"/>
          <w:sz w:val="24"/>
          <w:highlight w:val="yellow"/>
        </w:rPr>
        <w:t>年</w:t>
      </w:r>
      <w:r>
        <w:rPr>
          <w:rFonts w:hint="eastAsia" w:ascii="宋体" w:hAnsi="宋体" w:cs="宋体"/>
          <w:sz w:val="24"/>
          <w:highlight w:val="yellow"/>
          <w:lang w:val="en-US" w:eastAsia="zh-CN"/>
        </w:rPr>
        <w:t>07</w:t>
      </w:r>
      <w:r>
        <w:rPr>
          <w:rFonts w:hint="eastAsia" w:ascii="宋体" w:hAnsi="宋体" w:cs="宋体"/>
          <w:sz w:val="24"/>
          <w:highlight w:val="yellow"/>
        </w:rPr>
        <w:t>月</w:t>
      </w:r>
      <w:r>
        <w:rPr>
          <w:rFonts w:hint="eastAsia" w:ascii="宋体" w:hAnsi="宋体" w:cs="宋体"/>
          <w:sz w:val="24"/>
          <w:highlight w:val="yellow"/>
          <w:lang w:val="en-US" w:eastAsia="zh-CN"/>
        </w:rPr>
        <w:t>13</w:t>
      </w:r>
      <w:r>
        <w:rPr>
          <w:rFonts w:hint="eastAsia" w:ascii="宋体" w:hAnsi="宋体" w:cs="宋体"/>
          <w:sz w:val="24"/>
          <w:highlight w:val="yellow"/>
        </w:rPr>
        <w:t>日</w:t>
      </w:r>
      <w:r>
        <w:rPr>
          <w:rFonts w:hint="eastAsia" w:ascii="宋体" w:hAnsi="宋体" w:cs="宋体"/>
          <w:sz w:val="24"/>
          <w:highlight w:val="yellow"/>
          <w:lang w:val="en-US" w:eastAsia="zh-CN"/>
        </w:rPr>
        <w:t>14</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w:t>
      </w:r>
      <w:r>
        <w:rPr>
          <w:rFonts w:hint="eastAsia" w:ascii="宋体" w:hAnsi="宋体" w:cs="宋体"/>
          <w:sz w:val="24"/>
          <w:lang w:eastAsia="zh-CN"/>
        </w:rPr>
        <w:t>询价</w:t>
      </w:r>
      <w:r>
        <w:rPr>
          <w:rFonts w:hint="eastAsia" w:ascii="宋体" w:hAnsi="宋体" w:cs="宋体"/>
          <w:sz w:val="24"/>
        </w:rPr>
        <w:t>人不予受理。</w:t>
      </w:r>
    </w:p>
    <w:p w14:paraId="36526F41">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6"/>
          <w:rFonts w:hint="eastAsia" w:ascii="宋体" w:hAnsi="宋体" w:cs="宋体"/>
          <w:color w:val="auto"/>
          <w:sz w:val="24"/>
          <w:lang w:eastAsia="zh-CN"/>
        </w:rPr>
        <w:t>箱</w:t>
      </w:r>
      <w:r>
        <w:rPr>
          <w:rFonts w:hint="eastAsia" w:ascii="宋体" w:hAnsi="宋体" w:cs="宋体"/>
          <w:sz w:val="24"/>
        </w:rPr>
        <w:t>名称字母全部为英文小写）。</w:t>
      </w:r>
    </w:p>
    <w:p w14:paraId="26030605">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6EC57E45">
      <w:pPr>
        <w:spacing w:line="360" w:lineRule="auto"/>
        <w:ind w:firstLine="480" w:firstLineChars="200"/>
        <w:jc w:val="left"/>
        <w:rPr>
          <w:rFonts w:ascii="宋体" w:cs="宋体"/>
          <w:sz w:val="24"/>
        </w:rPr>
      </w:pPr>
      <w:r>
        <w:rPr>
          <w:rFonts w:hint="eastAsia" w:ascii="宋体" w:hAnsi="宋体" w:cs="宋体"/>
          <w:sz w:val="24"/>
          <w:lang w:val="en-US" w:eastAsia="zh-CN"/>
        </w:rPr>
        <w:t>六</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C44B6B5">
      <w:pPr>
        <w:spacing w:line="360" w:lineRule="auto"/>
        <w:ind w:firstLine="480" w:firstLineChars="200"/>
        <w:jc w:val="left"/>
        <w:rPr>
          <w:rFonts w:hint="eastAsia" w:ascii="宋体" w:hAnsi="宋体" w:cs="宋体"/>
          <w:sz w:val="24"/>
        </w:rPr>
      </w:pPr>
      <w:r>
        <w:rPr>
          <w:rFonts w:hint="eastAsia" w:ascii="宋体" w:hAnsi="宋体" w:cs="宋体"/>
          <w:sz w:val="24"/>
        </w:rPr>
        <w:t>1、投标人须为中华人民共和国境内注册的独立法人单位，具备履行合同的能力。</w:t>
      </w:r>
    </w:p>
    <w:p w14:paraId="26578DA5">
      <w:pPr>
        <w:spacing w:line="360" w:lineRule="auto"/>
        <w:ind w:firstLine="480" w:firstLineChars="200"/>
        <w:jc w:val="left"/>
        <w:rPr>
          <w:rFonts w:hint="eastAsia" w:ascii="宋体" w:hAnsi="宋体" w:cs="宋体"/>
          <w:sz w:val="24"/>
        </w:rPr>
      </w:pPr>
      <w:r>
        <w:rPr>
          <w:rFonts w:hint="eastAsia" w:ascii="宋体" w:hAnsi="宋体" w:cs="宋体"/>
          <w:sz w:val="24"/>
        </w:rPr>
        <w:t>2、三年内（企业及企业法人）无不良信誉记录。</w:t>
      </w:r>
    </w:p>
    <w:p w14:paraId="10786AC3">
      <w:pPr>
        <w:spacing w:line="360" w:lineRule="auto"/>
        <w:ind w:firstLine="480" w:firstLineChars="200"/>
        <w:jc w:val="left"/>
        <w:rPr>
          <w:rFonts w:hint="eastAsia" w:ascii="宋体" w:hAnsi="宋体" w:cs="宋体"/>
          <w:sz w:val="24"/>
        </w:rPr>
      </w:pPr>
      <w:r>
        <w:rPr>
          <w:rFonts w:hint="eastAsia" w:ascii="宋体" w:hAnsi="宋体" w:cs="宋体"/>
          <w:sz w:val="24"/>
        </w:rPr>
        <w:t>3、投标人处于正常的生产经营状态。</w:t>
      </w:r>
    </w:p>
    <w:p w14:paraId="0E743CB5">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4、投标人有依法缴纳税收的良好记录</w:t>
      </w:r>
      <w:r>
        <w:rPr>
          <w:rFonts w:hint="eastAsia" w:ascii="宋体" w:hAnsi="宋体" w:cs="宋体"/>
          <w:sz w:val="24"/>
          <w:lang w:eastAsia="zh-CN"/>
        </w:rPr>
        <w:t>。</w:t>
      </w:r>
    </w:p>
    <w:p w14:paraId="092328CC">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投标人具备房屋建筑施工总承包三级以上资质（含三级），具有省、部级建设行政主管部门颁发的安全生产许可证，具备二级及以上建筑工程专业注册建造师资格、安全生产考核合格证（B类），具备现场专职安全员（C类）。（</w:t>
      </w:r>
      <w:r>
        <w:rPr>
          <w:rFonts w:hint="eastAsia" w:ascii="宋体" w:hAnsi="宋体" w:cs="宋体"/>
          <w:sz w:val="24"/>
          <w:highlight w:val="yellow"/>
        </w:rPr>
        <w:t>证书均在有效期内，建造师及安全员需提供202</w:t>
      </w:r>
      <w:r>
        <w:rPr>
          <w:rFonts w:hint="eastAsia" w:ascii="宋体" w:hAnsi="宋体" w:cs="宋体"/>
          <w:sz w:val="24"/>
          <w:highlight w:val="yellow"/>
          <w:lang w:val="en-US" w:eastAsia="zh-CN"/>
        </w:rPr>
        <w:t>6</w:t>
      </w:r>
      <w:r>
        <w:rPr>
          <w:rFonts w:hint="eastAsia" w:ascii="宋体" w:hAnsi="宋体" w:cs="宋体"/>
          <w:sz w:val="24"/>
          <w:highlight w:val="yellow"/>
        </w:rPr>
        <w:t>年</w:t>
      </w:r>
      <w:r>
        <w:rPr>
          <w:rFonts w:hint="eastAsia" w:ascii="宋体" w:hAnsi="宋体" w:cs="宋体"/>
          <w:sz w:val="24"/>
          <w:highlight w:val="yellow"/>
          <w:lang w:val="en-US" w:eastAsia="zh-CN"/>
        </w:rPr>
        <w:t>01</w:t>
      </w:r>
      <w:r>
        <w:rPr>
          <w:rFonts w:hint="eastAsia" w:ascii="宋体" w:hAnsi="宋体" w:cs="宋体"/>
          <w:sz w:val="24"/>
          <w:highlight w:val="yellow"/>
        </w:rPr>
        <w:t>月-2026年0</w:t>
      </w:r>
      <w:r>
        <w:rPr>
          <w:rFonts w:hint="eastAsia" w:ascii="宋体" w:hAnsi="宋体" w:cs="宋体"/>
          <w:sz w:val="24"/>
          <w:highlight w:val="yellow"/>
          <w:lang w:val="en-US" w:eastAsia="zh-CN"/>
        </w:rPr>
        <w:t>6</w:t>
      </w:r>
      <w:r>
        <w:rPr>
          <w:rFonts w:hint="eastAsia" w:ascii="宋体" w:hAnsi="宋体" w:cs="宋体"/>
          <w:sz w:val="24"/>
          <w:highlight w:val="yellow"/>
        </w:rPr>
        <w:t>月社保缴纳证明</w:t>
      </w:r>
      <w:r>
        <w:rPr>
          <w:rFonts w:hint="eastAsia" w:ascii="宋体" w:hAnsi="宋体" w:cs="宋体"/>
          <w:sz w:val="24"/>
        </w:rPr>
        <w:t>）</w:t>
      </w:r>
    </w:p>
    <w:p w14:paraId="457884A2">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、本项目不接受联合体投标。</w:t>
      </w:r>
    </w:p>
    <w:p w14:paraId="34F33B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lang w:val="en-US"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4AF0BC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cs="宋体"/>
          <w:sz w:val="24"/>
        </w:rPr>
      </w:pPr>
      <w:r>
        <w:rPr>
          <w:rFonts w:hint="eastAsia" w:ascii="宋体" w:hAnsi="宋体" w:cs="宋体"/>
          <w:sz w:val="24"/>
          <w:lang w:val="en-US"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：人民币</w:t>
      </w:r>
      <w:r>
        <w:rPr>
          <w:rFonts w:hint="eastAsia" w:ascii="宋体" w:hAnsi="宋体" w:cs="宋体"/>
          <w:sz w:val="24"/>
          <w:highlight w:val="yellow"/>
          <w:lang w:val="en-US" w:eastAsia="zh-CN"/>
        </w:rPr>
        <w:t>497047.89</w:t>
      </w:r>
      <w:r>
        <w:rPr>
          <w:rFonts w:hint="eastAsia" w:ascii="宋体" w:hAnsi="宋体" w:cs="宋体"/>
          <w:sz w:val="24"/>
        </w:rPr>
        <w:t>元（</w:t>
      </w:r>
      <w:r>
        <w:rPr>
          <w:rFonts w:hint="eastAsia" w:ascii="宋体" w:hAnsi="宋体" w:cs="宋体"/>
          <w:sz w:val="24"/>
          <w:highlight w:val="none"/>
          <w:lang w:val="en-US" w:eastAsia="zh-CN"/>
        </w:rPr>
        <w:t>若本次采购报价超过甲方预算，甲方有权重新询价</w:t>
      </w:r>
      <w:r>
        <w:rPr>
          <w:rFonts w:hint="eastAsia" w:ascii="宋体" w:hAnsi="宋体" w:cs="宋体"/>
          <w:sz w:val="24"/>
          <w:highlight w:val="none"/>
        </w:rPr>
        <w:t>）</w:t>
      </w:r>
      <w:r>
        <w:rPr>
          <w:rFonts w:hint="eastAsia" w:ascii="宋体" w:hAnsi="宋体" w:cs="宋体"/>
          <w:sz w:val="24"/>
        </w:rPr>
        <w:t>。</w:t>
      </w:r>
    </w:p>
    <w:p w14:paraId="46CC3B6D">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九</w:t>
      </w:r>
      <w:r>
        <w:rPr>
          <w:rFonts w:hint="eastAsia" w:ascii="宋体" w:hAnsi="宋体" w:cs="宋体"/>
          <w:sz w:val="24"/>
        </w:rPr>
        <w:t>、报价文件要求：</w:t>
      </w:r>
    </w:p>
    <w:p w14:paraId="2C64E6E6">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w:t>
      </w:r>
      <w:r>
        <w:rPr>
          <w:rFonts w:hint="eastAsia" w:ascii="宋体" w:hAnsi="宋体" w:cs="宋体"/>
          <w:sz w:val="24"/>
          <w:lang w:eastAsia="zh-CN"/>
        </w:rPr>
        <w:t>；</w:t>
      </w:r>
      <w:r>
        <w:rPr>
          <w:rFonts w:hint="eastAsia" w:ascii="宋体" w:hAnsi="宋体" w:cs="宋体"/>
          <w:sz w:val="24"/>
          <w:highlight w:val="none"/>
        </w:rPr>
        <w:t>“三证合一”后的营业执照副本复印件</w:t>
      </w:r>
      <w:r>
        <w:rPr>
          <w:rFonts w:hint="eastAsia" w:ascii="宋体" w:hAnsi="宋体" w:cs="宋体"/>
          <w:sz w:val="24"/>
          <w:highlight w:val="none"/>
          <w:lang w:eastAsia="zh-CN"/>
        </w:rPr>
        <w:t>；法人身份证明书；授权委托书</w:t>
      </w:r>
      <w:r>
        <w:rPr>
          <w:rFonts w:hint="eastAsia" w:ascii="宋体" w:hAnsi="宋体" w:cs="宋体"/>
          <w:sz w:val="24"/>
          <w:highlight w:val="none"/>
        </w:rPr>
        <w:t>；</w:t>
      </w:r>
      <w:r>
        <w:rPr>
          <w:rFonts w:hint="eastAsia" w:ascii="宋体" w:hAnsi="宋体" w:cs="宋体"/>
          <w:sz w:val="24"/>
          <w:highlight w:val="yellow"/>
          <w:lang w:eastAsia="zh-CN"/>
        </w:rPr>
        <w:t>建筑业企业</w:t>
      </w:r>
      <w:r>
        <w:rPr>
          <w:rFonts w:hint="eastAsia" w:ascii="宋体" w:hAnsi="宋体" w:cs="宋体"/>
          <w:sz w:val="24"/>
          <w:highlight w:val="yellow"/>
        </w:rPr>
        <w:t>资质证书；安全生产许可证；</w:t>
      </w:r>
      <w:r>
        <w:rPr>
          <w:rFonts w:hint="eastAsia" w:ascii="宋体" w:hAnsi="宋体" w:cs="宋体"/>
          <w:sz w:val="24"/>
          <w:highlight w:val="yellow"/>
          <w:lang w:eastAsia="zh-CN"/>
        </w:rPr>
        <w:t>项目经理</w:t>
      </w:r>
      <w:r>
        <w:rPr>
          <w:rFonts w:hint="eastAsia" w:ascii="宋体" w:hAnsi="宋体" w:cs="宋体"/>
          <w:sz w:val="24"/>
          <w:highlight w:val="yellow"/>
        </w:rPr>
        <w:t>建造师证书</w:t>
      </w:r>
      <w:r>
        <w:rPr>
          <w:rFonts w:hint="eastAsia" w:ascii="宋体" w:hAnsi="宋体" w:cs="宋体"/>
          <w:sz w:val="24"/>
          <w:highlight w:val="yellow"/>
          <w:lang w:val="en-US" w:eastAsia="zh-CN"/>
        </w:rPr>
        <w:t>及安全员B证</w:t>
      </w:r>
      <w:r>
        <w:rPr>
          <w:rFonts w:hint="eastAsia" w:ascii="宋体" w:hAnsi="宋体" w:cs="宋体"/>
          <w:sz w:val="24"/>
          <w:highlight w:val="yellow"/>
        </w:rPr>
        <w:t>；</w:t>
      </w:r>
      <w:r>
        <w:rPr>
          <w:rFonts w:hint="eastAsia" w:ascii="宋体" w:hAnsi="宋体" w:cs="宋体"/>
          <w:sz w:val="24"/>
          <w:highlight w:val="yellow"/>
          <w:lang w:eastAsia="zh-CN"/>
        </w:rPr>
        <w:t>安全员</w:t>
      </w:r>
      <w:r>
        <w:rPr>
          <w:rFonts w:hint="eastAsia" w:ascii="宋体" w:hAnsi="宋体" w:cs="宋体"/>
          <w:sz w:val="24"/>
          <w:highlight w:val="yellow"/>
          <w:lang w:val="en-US" w:eastAsia="zh-CN"/>
        </w:rPr>
        <w:t>C证</w:t>
      </w:r>
      <w:r>
        <w:rPr>
          <w:rFonts w:hint="eastAsia" w:ascii="宋体" w:hAnsi="宋体" w:cs="宋体"/>
          <w:sz w:val="24"/>
          <w:highlight w:val="yellow"/>
          <w:lang w:eastAsia="zh-CN"/>
        </w:rPr>
        <w:t>证书；建造师及安全员社保缴纳证明；</w:t>
      </w:r>
      <w:r>
        <w:rPr>
          <w:rFonts w:hint="eastAsia" w:ascii="宋体" w:hAnsi="宋体" w:cs="宋体"/>
          <w:sz w:val="24"/>
          <w:highlight w:val="none"/>
          <w:lang w:eastAsia="zh-CN"/>
        </w:rPr>
        <w:t>依法缴纳税收的记录（</w:t>
      </w:r>
      <w:r>
        <w:rPr>
          <w:rFonts w:hint="eastAsia" w:ascii="宋体" w:hAnsi="宋体" w:cs="宋体"/>
          <w:sz w:val="24"/>
          <w:highlight w:val="none"/>
          <w:lang w:val="en-US" w:eastAsia="zh-CN"/>
        </w:rPr>
        <w:t>2026年内</w:t>
      </w:r>
      <w:r>
        <w:rPr>
          <w:rFonts w:hint="eastAsia" w:ascii="宋体" w:hAnsi="宋体" w:cs="宋体"/>
          <w:sz w:val="24"/>
          <w:highlight w:val="none"/>
          <w:lang w:eastAsia="zh-CN"/>
        </w:rPr>
        <w:t>三个月【税收所属日期】）；无不良信用查询记录；承诺书（具体格式详见附录）</w:t>
      </w:r>
      <w:r>
        <w:rPr>
          <w:rFonts w:hint="eastAsia" w:ascii="宋体" w:hAnsi="宋体" w:cs="宋体"/>
          <w:sz w:val="24"/>
          <w:lang w:eastAsia="zh-CN"/>
        </w:rPr>
        <w:t>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highlight w:val="none"/>
          <w:lang w:eastAsia="zh-CN"/>
        </w:rPr>
        <w:t>压缩包必须以项目名称命名，报价单位邮箱名尽量以单位名称命名！）</w:t>
      </w:r>
    </w:p>
    <w:p w14:paraId="588845F3">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64DE16CA">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0B454F8C">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73C625EC">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747FC0CF">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49A10889">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12F15BAB">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十</w:t>
      </w:r>
      <w:r>
        <w:rPr>
          <w:rFonts w:hint="eastAsia" w:ascii="宋体" w:hAnsi="宋体" w:cs="宋体"/>
          <w:sz w:val="24"/>
        </w:rPr>
        <w:t>、计划付款方式</w:t>
      </w:r>
      <w:r>
        <w:rPr>
          <w:rFonts w:ascii="宋体" w:hAnsi="宋体" w:cs="宋体"/>
          <w:sz w:val="24"/>
        </w:rPr>
        <w:t>:</w:t>
      </w:r>
      <w:r>
        <w:rPr>
          <w:rFonts w:hint="eastAsia" w:ascii="宋体" w:hAnsi="宋体" w:cs="宋体"/>
          <w:sz w:val="24"/>
          <w:lang w:val="en-US" w:eastAsia="zh-CN"/>
        </w:rPr>
        <w:t>电汇或承兑，合同签订后，甲方在收到乙方提供的等额预付款保函及收据后，向乙方支付合同总价的 20% 作为预付款。项目完工、并经双方初步验收合格后，乙方提供给甲方合法合规、真实有效的增值税专用发票（税率9%），甲方付至合同价80%，项目二次验收合格并经审计后甲方在1个月内付至审计结算价的97%，剩余3％作为质保金。质保期1年，质保期满且无质量问题后1个月内无息付清余款（如果国家政策有变动，依据国家最新政策变动）</w:t>
      </w:r>
      <w:r>
        <w:rPr>
          <w:rFonts w:hint="eastAsia" w:ascii="宋体" w:hAnsi="宋体" w:cs="宋体"/>
          <w:sz w:val="24"/>
        </w:rPr>
        <w:t>。</w:t>
      </w:r>
    </w:p>
    <w:p w14:paraId="4821CF95">
      <w:pPr>
        <w:spacing w:line="360" w:lineRule="auto"/>
        <w:ind w:firstLine="480" w:firstLineChars="200"/>
        <w:jc w:val="left"/>
        <w:rPr>
          <w:rFonts w:ascii="宋体" w:cs="宋体"/>
          <w:sz w:val="24"/>
        </w:rPr>
      </w:pPr>
      <w:r>
        <w:rPr>
          <w:rFonts w:hint="eastAsia" w:ascii="宋体" w:hAnsi="宋体" w:cs="宋体"/>
          <w:sz w:val="24"/>
        </w:rPr>
        <w:t>联系方式：</w:t>
      </w:r>
    </w:p>
    <w:p w14:paraId="3814DD0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AE70534">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询价</w:t>
      </w:r>
      <w:r>
        <w:rPr>
          <w:rFonts w:hint="eastAsia" w:ascii="宋体" w:hAnsi="宋体" w:cs="宋体"/>
          <w:sz w:val="24"/>
        </w:rPr>
        <w:t>联系人：</w:t>
      </w:r>
      <w:r>
        <w:rPr>
          <w:rFonts w:hint="eastAsia" w:ascii="宋体" w:hAnsi="宋体" w:cs="宋体"/>
          <w:sz w:val="24"/>
          <w:lang w:val="en-US" w:eastAsia="zh-CN"/>
        </w:rPr>
        <w:t>高</w:t>
      </w:r>
      <w:r>
        <w:rPr>
          <w:rFonts w:hint="eastAsia" w:ascii="宋体" w:hAnsi="宋体" w:cs="宋体"/>
          <w:sz w:val="24"/>
          <w:lang w:eastAsia="zh-CN"/>
        </w:rPr>
        <w:t>女士</w:t>
      </w:r>
      <w:r>
        <w:rPr>
          <w:rFonts w:ascii="宋体" w:hAnsi="宋体" w:cs="宋体"/>
          <w:sz w:val="24"/>
        </w:rPr>
        <w:t xml:space="preserve">           </w:t>
      </w:r>
      <w:r>
        <w:rPr>
          <w:rFonts w:hint="eastAsia" w:ascii="宋体" w:hAnsi="宋体" w:cs="宋体"/>
          <w:sz w:val="24"/>
        </w:rPr>
        <w:t>电话：</w:t>
      </w:r>
      <w:r>
        <w:rPr>
          <w:rFonts w:hint="eastAsia" w:ascii="宋体" w:hAnsi="宋体" w:cs="宋体"/>
          <w:sz w:val="24"/>
          <w:lang w:val="en-US" w:eastAsia="zh-CN"/>
        </w:rPr>
        <w:t>19305123006</w:t>
      </w:r>
    </w:p>
    <w:p w14:paraId="27A178A6">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（请与询价联系人联系获取图纸和清单）</w:t>
      </w:r>
    </w:p>
    <w:p w14:paraId="1D0E18D3">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项目联系人：孙先生           电话：13611555488</w:t>
      </w:r>
    </w:p>
    <w:p w14:paraId="10BDC22C">
      <w:pPr>
        <w:spacing w:line="360" w:lineRule="auto"/>
        <w:ind w:firstLine="480" w:firstLineChars="200"/>
        <w:jc w:val="right"/>
        <w:rPr>
          <w:rFonts w:ascii="宋体" w:hAnsi="宋体" w:cs="宋体"/>
          <w:sz w:val="24"/>
        </w:rPr>
      </w:pPr>
      <w:r>
        <w:rPr>
          <w:rFonts w:hint="eastAsia" w:ascii="宋体" w:hAnsi="宋体" w:cs="宋体"/>
          <w:sz w:val="24"/>
        </w:rPr>
        <w:t>连云港</w:t>
      </w:r>
      <w:r>
        <w:rPr>
          <w:rFonts w:hint="eastAsia" w:ascii="宋体" w:hAnsi="宋体" w:cs="宋体"/>
          <w:sz w:val="24"/>
          <w:lang w:val="en-US" w:eastAsia="zh-CN"/>
        </w:rPr>
        <w:t>市</w:t>
      </w:r>
      <w:r>
        <w:rPr>
          <w:rFonts w:hint="eastAsia" w:ascii="宋体" w:hAnsi="宋体" w:cs="宋体"/>
          <w:sz w:val="24"/>
        </w:rPr>
        <w:t>工业投资集团</w:t>
      </w:r>
      <w:r>
        <w:rPr>
          <w:rFonts w:hint="eastAsia" w:ascii="宋体" w:hAnsi="宋体" w:cs="宋体"/>
          <w:sz w:val="24"/>
          <w:lang w:val="en-US" w:eastAsia="zh-CN"/>
        </w:rPr>
        <w:t>有限</w:t>
      </w:r>
      <w:r>
        <w:rPr>
          <w:rFonts w:hint="eastAsia" w:ascii="宋体" w:hAnsi="宋体" w:cs="宋体"/>
          <w:sz w:val="24"/>
        </w:rPr>
        <w:t>公司</w:t>
      </w:r>
      <w:r>
        <w:rPr>
          <w:rFonts w:ascii="宋体" w:hAnsi="宋体" w:cs="宋体"/>
          <w:sz w:val="24"/>
        </w:rPr>
        <w:t xml:space="preserve">                               </w:t>
      </w:r>
    </w:p>
    <w:p w14:paraId="784A8D46">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26</w:t>
      </w:r>
      <w:r>
        <w:rPr>
          <w:rFonts w:hint="eastAsia" w:ascii="宋体" w:hAnsi="宋体" w:cs="宋体"/>
          <w:sz w:val="24"/>
        </w:rPr>
        <w:t>年</w:t>
      </w:r>
      <w:r>
        <w:rPr>
          <w:rFonts w:hint="eastAsia" w:ascii="宋体" w:hAnsi="宋体" w:cs="宋体"/>
          <w:sz w:val="24"/>
          <w:highlight w:val="none"/>
          <w:lang w:val="en-US" w:eastAsia="zh-CN"/>
        </w:rPr>
        <w:t>07</w:t>
      </w:r>
      <w:r>
        <w:rPr>
          <w:rFonts w:hint="eastAsia" w:ascii="宋体" w:hAnsi="宋体" w:cs="宋体"/>
          <w:sz w:val="24"/>
          <w:highlight w:val="none"/>
        </w:rPr>
        <w:t>月</w:t>
      </w:r>
      <w:r>
        <w:rPr>
          <w:rFonts w:hint="eastAsia" w:ascii="宋体" w:hAnsi="宋体" w:cs="宋体"/>
          <w:sz w:val="24"/>
          <w:highlight w:val="none"/>
          <w:lang w:val="en-US" w:eastAsia="zh-CN"/>
        </w:rPr>
        <w:t>10</w:t>
      </w:r>
      <w:r>
        <w:rPr>
          <w:rFonts w:hint="eastAsia" w:ascii="宋体" w:hAnsi="宋体" w:cs="宋体"/>
          <w:sz w:val="24"/>
          <w:highlight w:val="none"/>
        </w:rPr>
        <w:t>日</w:t>
      </w:r>
    </w:p>
    <w:p w14:paraId="4068DF1D">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A0ABD7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37AA4296">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6A177E7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1、报价函（加盖公章，须报报价分析明细表）</w:t>
      </w:r>
    </w:p>
    <w:p w14:paraId="4AA3516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5F9E6359">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0EF4593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73FFFFE8">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5、建筑业企业资质证书；安全生产许可证；项目经理建造师证书及安全员B证；安全员C证证书；建造师及安全员社保缴纳证明（</w:t>
      </w:r>
      <w:r>
        <w:rPr>
          <w:rFonts w:hint="eastAsia" w:ascii="宋体" w:hAnsi="宋体" w:cs="宋体"/>
          <w:b/>
          <w:bCs/>
          <w:sz w:val="36"/>
          <w:szCs w:val="36"/>
          <w:highlight w:val="yellow"/>
          <w:lang w:eastAsia="zh-CN"/>
        </w:rPr>
        <w:t>2026年01月-2026年06月</w:t>
      </w:r>
      <w:r>
        <w:rPr>
          <w:rFonts w:hint="eastAsia" w:ascii="宋体" w:hAnsi="宋体" w:cs="宋体"/>
          <w:b/>
          <w:bCs/>
          <w:sz w:val="36"/>
          <w:szCs w:val="36"/>
          <w:lang w:eastAsia="zh-CN"/>
        </w:rPr>
        <w:t>）；（复印件加盖公章）</w:t>
      </w:r>
    </w:p>
    <w:p w14:paraId="0CE01D82">
      <w:pPr>
        <w:spacing w:line="360" w:lineRule="auto"/>
        <w:ind w:right="560"/>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6、依法缴纳税收的记录（</w:t>
      </w:r>
      <w:r>
        <w:rPr>
          <w:rFonts w:hint="eastAsia" w:ascii="宋体" w:hAnsi="宋体" w:cs="宋体"/>
          <w:b/>
          <w:bCs/>
          <w:sz w:val="36"/>
          <w:szCs w:val="36"/>
          <w:highlight w:val="yellow"/>
          <w:lang w:val="en-US" w:eastAsia="zh-CN"/>
        </w:rPr>
        <w:t>2026年内三个月</w:t>
      </w:r>
      <w:r>
        <w:rPr>
          <w:rFonts w:hint="eastAsia" w:ascii="宋体" w:hAnsi="宋体" w:cs="宋体"/>
          <w:b/>
          <w:bCs/>
          <w:sz w:val="36"/>
          <w:szCs w:val="36"/>
          <w:lang w:val="en-US" w:eastAsia="zh-CN"/>
        </w:rPr>
        <w:t>【税收所属日期】）（加盖公章）</w:t>
      </w:r>
    </w:p>
    <w:p w14:paraId="2F11D0EA">
      <w:pPr>
        <w:spacing w:line="360" w:lineRule="auto"/>
        <w:ind w:right="560"/>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无不良信用查询记录查询（国家企业信用信息公示系统（加盖公章））</w:t>
      </w:r>
    </w:p>
    <w:p w14:paraId="421A86E9">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8、</w:t>
      </w:r>
      <w:r>
        <w:rPr>
          <w:rFonts w:hint="eastAsia" w:ascii="宋体" w:hAnsi="宋体" w:cs="宋体"/>
          <w:b/>
          <w:bCs/>
          <w:sz w:val="36"/>
          <w:szCs w:val="36"/>
          <w:lang w:eastAsia="zh-CN"/>
        </w:rPr>
        <w:t>承诺书（需签字盖章）</w:t>
      </w:r>
    </w:p>
    <w:p w14:paraId="53241385">
      <w:pPr>
        <w:spacing w:line="360" w:lineRule="auto"/>
        <w:ind w:right="560"/>
        <w:jc w:val="both"/>
        <w:rPr>
          <w:rFonts w:hint="eastAsia" w:ascii="宋体" w:hAnsi="宋体" w:cs="宋体"/>
          <w:b/>
          <w:bCs/>
          <w:sz w:val="36"/>
          <w:szCs w:val="36"/>
          <w:lang w:eastAsia="zh-CN"/>
        </w:rPr>
      </w:pPr>
    </w:p>
    <w:p w14:paraId="4CA3C0E5">
      <w:pPr>
        <w:spacing w:line="360" w:lineRule="auto"/>
        <w:ind w:right="560"/>
        <w:jc w:val="both"/>
        <w:rPr>
          <w:rFonts w:hint="eastAsia" w:ascii="宋体" w:hAnsi="宋体" w:cs="宋体"/>
          <w:b/>
          <w:bCs/>
          <w:sz w:val="36"/>
          <w:szCs w:val="36"/>
          <w:lang w:eastAsia="zh-CN"/>
        </w:rPr>
      </w:pPr>
    </w:p>
    <w:p w14:paraId="5DE2AD99">
      <w:pPr>
        <w:spacing w:line="360" w:lineRule="auto"/>
        <w:ind w:right="560"/>
        <w:jc w:val="both"/>
        <w:rPr>
          <w:rFonts w:hint="eastAsia" w:ascii="宋体" w:hAnsi="宋体" w:cs="宋体"/>
          <w:b/>
          <w:bCs/>
          <w:sz w:val="36"/>
          <w:szCs w:val="36"/>
          <w:lang w:eastAsia="zh-CN"/>
        </w:rPr>
      </w:pPr>
    </w:p>
    <w:p w14:paraId="28B8CE61">
      <w:pPr>
        <w:spacing w:line="360" w:lineRule="auto"/>
        <w:ind w:right="560"/>
        <w:jc w:val="both"/>
        <w:rPr>
          <w:rFonts w:hint="eastAsia" w:ascii="宋体" w:hAnsi="宋体" w:cs="宋体"/>
          <w:sz w:val="24"/>
        </w:rPr>
      </w:pPr>
    </w:p>
    <w:p w14:paraId="7D180177">
      <w:pPr>
        <w:spacing w:line="360" w:lineRule="auto"/>
        <w:ind w:right="560"/>
        <w:jc w:val="both"/>
        <w:rPr>
          <w:rFonts w:hint="eastAsia" w:ascii="宋体" w:hAnsi="宋体" w:cs="宋体"/>
          <w:sz w:val="24"/>
        </w:rPr>
      </w:pPr>
    </w:p>
    <w:p w14:paraId="7540D8C2">
      <w:pPr>
        <w:spacing w:line="360" w:lineRule="auto"/>
        <w:ind w:right="560"/>
        <w:jc w:val="both"/>
        <w:rPr>
          <w:rFonts w:hint="eastAsia" w:ascii="宋体" w:hAnsi="宋体" w:cs="宋体"/>
          <w:sz w:val="24"/>
        </w:rPr>
      </w:pPr>
    </w:p>
    <w:p w14:paraId="70FA6BE4">
      <w:pPr>
        <w:spacing w:line="360" w:lineRule="auto"/>
        <w:ind w:right="560"/>
        <w:jc w:val="both"/>
        <w:rPr>
          <w:rFonts w:hint="eastAsia" w:ascii="宋体" w:hAnsi="宋体" w:cs="宋体"/>
          <w:sz w:val="24"/>
        </w:rPr>
      </w:pPr>
    </w:p>
    <w:p w14:paraId="0D40C706">
      <w:pPr>
        <w:spacing w:line="360" w:lineRule="auto"/>
        <w:ind w:right="560"/>
        <w:jc w:val="both"/>
        <w:rPr>
          <w:rFonts w:hint="eastAsia" w:ascii="宋体" w:hAnsi="宋体" w:cs="宋体"/>
          <w:sz w:val="24"/>
        </w:rPr>
      </w:pPr>
    </w:p>
    <w:p w14:paraId="102B1DD1">
      <w:pPr>
        <w:pStyle w:val="7"/>
        <w:ind w:left="0" w:leftChars="0" w:firstLine="0" w:firstLineChars="0"/>
        <w:rPr>
          <w:rFonts w:hint="eastAsia" w:ascii="宋体" w:hAnsi="宋体" w:cs="宋体"/>
          <w:sz w:val="24"/>
        </w:rPr>
      </w:pPr>
    </w:p>
    <w:p w14:paraId="7A6887AE">
      <w:pPr>
        <w:numPr>
          <w:ilvl w:val="0"/>
          <w:numId w:val="1"/>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1767CA7A">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一览表（需签字盖章）</w:t>
      </w:r>
    </w:p>
    <w:p w14:paraId="4F1D3D89">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8"/>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109408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528BCCF3">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7A947259">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3A5B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628" w:type="dxa"/>
            <w:vAlign w:val="center"/>
          </w:tcPr>
          <w:p w14:paraId="3329818E">
            <w:pPr>
              <w:spacing w:line="360" w:lineRule="auto"/>
              <w:jc w:val="center"/>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项目编号</w:t>
            </w:r>
          </w:p>
        </w:tc>
        <w:tc>
          <w:tcPr>
            <w:tcW w:w="6053" w:type="dxa"/>
            <w:vAlign w:val="center"/>
          </w:tcPr>
          <w:p w14:paraId="2A7F0002">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07D562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48F0810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投标价格</w:t>
            </w:r>
          </w:p>
        </w:tc>
        <w:tc>
          <w:tcPr>
            <w:tcW w:w="6053" w:type="dxa"/>
            <w:vAlign w:val="center"/>
          </w:tcPr>
          <w:p w14:paraId="79573245">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0CAF8D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12389B7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工   期</w:t>
            </w:r>
          </w:p>
        </w:tc>
        <w:tc>
          <w:tcPr>
            <w:tcW w:w="6053" w:type="dxa"/>
            <w:vAlign w:val="center"/>
          </w:tcPr>
          <w:p w14:paraId="38FB1DB2">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21F38A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3AA71A3E">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5AF110C4">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4F91CE21">
      <w:pPr>
        <w:spacing w:line="360" w:lineRule="auto"/>
        <w:rPr>
          <w:rFonts w:hint="eastAsia" w:asciiTheme="minorEastAsia" w:hAnsiTheme="minorEastAsia" w:eastAsiaTheme="minorEastAsia"/>
          <w:b/>
          <w:bCs/>
          <w:color w:val="000000" w:themeColor="text1"/>
          <w:szCs w:val="21"/>
          <w14:textFill>
            <w14:solidFill>
              <w14:schemeClr w14:val="tx1"/>
            </w14:solidFill>
          </w14:textFill>
        </w:rPr>
      </w:pPr>
      <w:bookmarkStart w:id="2" w:name="_Toc14163"/>
      <w:r>
        <w:rPr>
          <w:rFonts w:hint="eastAsia" w:asciiTheme="minorEastAsia" w:hAnsiTheme="minorEastAsia" w:eastAsiaTheme="minorEastAsia"/>
          <w:b/>
          <w:bCs/>
          <w:color w:val="000000" w:themeColor="text1"/>
          <w:szCs w:val="21"/>
          <w14:textFill>
            <w14:solidFill>
              <w14:schemeClr w14:val="tx1"/>
            </w14:solidFill>
          </w14:textFill>
        </w:rPr>
        <w:t>注：</w:t>
      </w:r>
      <w:bookmarkEnd w:id="2"/>
      <w:r>
        <w:rPr>
          <w:rFonts w:hint="eastAsia" w:asciiTheme="minorEastAsia" w:hAnsiTheme="minorEastAsia" w:eastAsiaTheme="minorEastAsia"/>
          <w:b/>
          <w:bCs/>
          <w:color w:val="000000" w:themeColor="text1"/>
          <w:szCs w:val="21"/>
          <w14:textFill>
            <w14:solidFill>
              <w14:schemeClr w14:val="tx1"/>
            </w14:solidFill>
          </w14:textFill>
        </w:rPr>
        <w:t>投标人报价应是询价文件所确定的询价范围内的全部工作内容的价格体现。其应包括但不限于施工设备、劳务、管理、材料、采购、运输、装卸、保管、制造、安装、维护、利润、税金及政策性文件规定的各项应有费用（含现场垃圾清理费用）</w:t>
      </w:r>
    </w:p>
    <w:p w14:paraId="39A42156">
      <w:pPr>
        <w:spacing w:line="360" w:lineRule="auto"/>
        <w:rPr>
          <w:rFonts w:hint="eastAsia"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其中：安全生产费费率为3.8%</w:t>
      </w:r>
      <w:r>
        <w:rPr>
          <w:rFonts w:hint="eastAsia" w:asciiTheme="minorEastAsia" w:hAnsiTheme="minorEastAsia" w:eastAsiaTheme="minorEastAsia"/>
          <w:b/>
          <w:bCs/>
          <w:color w:val="000000" w:themeColor="text1"/>
          <w:szCs w:val="21"/>
          <w:lang w:eastAsia="zh-CN"/>
          <w14:textFill>
            <w14:solidFill>
              <w14:schemeClr w14:val="tx1"/>
            </w14:solidFill>
          </w14:textFill>
        </w:rPr>
        <w:t>、</w:t>
      </w:r>
      <w:r>
        <w:rPr>
          <w:rFonts w:hint="eastAsia" w:asciiTheme="minorEastAsia" w:hAnsiTheme="minorEastAsia" w:eastAsiaTheme="minorEastAsia"/>
          <w:b/>
          <w:bCs/>
          <w:color w:val="000000" w:themeColor="text1"/>
          <w:szCs w:val="21"/>
          <w14:textFill>
            <w14:solidFill>
              <w14:schemeClr w14:val="tx1"/>
            </w14:solidFill>
          </w14:textFill>
        </w:rPr>
        <w:t xml:space="preserve">税金费率为9% </w:t>
      </w:r>
    </w:p>
    <w:p w14:paraId="63A200CC">
      <w:pPr>
        <w:spacing w:line="360" w:lineRule="auto"/>
        <w:ind w:left="424" w:leftChars="202" w:firstLine="422" w:firstLineChars="176"/>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投标人名称：</w:t>
      </w:r>
    </w:p>
    <w:p w14:paraId="775A38D0">
      <w:pPr>
        <w:spacing w:line="360" w:lineRule="auto"/>
        <w:ind w:left="424" w:leftChars="202" w:firstLine="422" w:firstLineChars="176"/>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投标人公章:</w:t>
      </w:r>
    </w:p>
    <w:p w14:paraId="732605A4">
      <w:pPr>
        <w:spacing w:line="360" w:lineRule="auto"/>
        <w:ind w:left="424" w:leftChars="202" w:firstLine="422" w:firstLineChars="176"/>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asciiTheme="minorEastAsia" w:hAnsiTheme="minorEastAsia" w:eastAsiaTheme="minorEastAsia"/>
          <w:color w:val="000000" w:themeColor="text1"/>
          <w:sz w:val="24"/>
          <w14:textFill>
            <w14:solidFill>
              <w14:schemeClr w14:val="tx1"/>
            </w14:solidFill>
          </w14:textFill>
        </w:rPr>
        <w:t>:</w:t>
      </w:r>
    </w:p>
    <w:p w14:paraId="62A336C0">
      <w:pPr>
        <w:spacing w:line="360" w:lineRule="auto"/>
        <w:ind w:left="424" w:leftChars="202" w:firstLine="422" w:firstLineChars="176"/>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联系方式:</w:t>
      </w:r>
    </w:p>
    <w:p w14:paraId="4B0E51BA">
      <w:pPr>
        <w:spacing w:line="360" w:lineRule="auto"/>
        <w:ind w:left="424" w:leftChars="202" w:firstLine="422" w:firstLineChars="176"/>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asciiTheme="minorEastAsia" w:hAnsiTheme="minorEastAsia" w:eastAsiaTheme="minorEastAsia"/>
          <w:color w:val="000000" w:themeColor="text1"/>
          <w:sz w:val="24"/>
          <w14:textFill>
            <w14:solidFill>
              <w14:schemeClr w14:val="tx1"/>
            </w14:solidFill>
          </w14:textFill>
        </w:rPr>
        <w:t>:</w:t>
      </w:r>
    </w:p>
    <w:p w14:paraId="0B8F0777">
      <w:pPr>
        <w:spacing w:line="360" w:lineRule="auto"/>
        <w:ind w:left="424" w:leftChars="202" w:firstLine="422" w:firstLineChars="176"/>
        <w:rPr>
          <w:rFonts w:asciiTheme="minorEastAsia" w:hAnsiTheme="minorEastAsia" w:eastAsiaTheme="minorEastAsia"/>
          <w:color w:val="000000" w:themeColor="text1"/>
          <w:sz w:val="24"/>
          <w14:textFill>
            <w14:solidFill>
              <w14:schemeClr w14:val="tx1"/>
            </w14:solidFill>
          </w14:textFill>
        </w:rPr>
      </w:pPr>
    </w:p>
    <w:p w14:paraId="4D19474F">
      <w:pPr>
        <w:spacing w:line="360" w:lineRule="auto"/>
        <w:ind w:left="424" w:leftChars="202" w:firstLine="422" w:firstLineChars="176"/>
        <w:rPr>
          <w:rFonts w:asciiTheme="minorEastAsia" w:hAnsiTheme="minorEastAsia" w:eastAsiaTheme="minorEastAsia"/>
          <w:color w:val="000000" w:themeColor="text1"/>
          <w:sz w:val="24"/>
          <w14:textFill>
            <w14:solidFill>
              <w14:schemeClr w14:val="tx1"/>
            </w14:solidFill>
          </w14:textFill>
        </w:rPr>
      </w:pPr>
    </w:p>
    <w:p w14:paraId="0949C6AA">
      <w:pPr>
        <w:spacing w:line="276" w:lineRule="auto"/>
        <w:ind w:left="424" w:leftChars="202" w:firstLine="371" w:firstLineChars="176"/>
        <w:rPr>
          <w:rFonts w:cs="仿宋_GB2312"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b/>
          <w:bCs/>
          <w:color w:val="000000" w:themeColor="text1"/>
          <w:szCs w:val="21"/>
          <w14:textFill>
            <w14:solidFill>
              <w14:schemeClr w14:val="tx1"/>
            </w14:solidFill>
          </w14:textFill>
        </w:rPr>
        <w:br w:type="page"/>
      </w:r>
    </w:p>
    <w:bookmarkEnd w:id="0"/>
    <w:p w14:paraId="0C429C85">
      <w:pPr>
        <w:keepNext/>
        <w:keepLines/>
        <w:spacing w:before="260" w:after="260" w:line="360" w:lineRule="auto"/>
        <w:ind w:left="424" w:leftChars="202" w:firstLine="495" w:firstLineChars="176"/>
        <w:jc w:val="center"/>
        <w:outlineLvl w:val="1"/>
        <w:rPr>
          <w:rFonts w:cs="黑体" w:asciiTheme="minorEastAsia" w:hAnsiTheme="minorEastAsia" w:eastAsiaTheme="minorEastAsia"/>
          <w:b/>
          <w:bCs/>
          <w:color w:val="000000"/>
          <w:sz w:val="28"/>
          <w:szCs w:val="32"/>
        </w:rPr>
      </w:pPr>
      <w:bookmarkStart w:id="3" w:name="_Toc61871372"/>
      <w:bookmarkStart w:id="4" w:name="_Toc62734871"/>
      <w:bookmarkStart w:id="5" w:name="_Toc61871288"/>
      <w:bookmarkStart w:id="6" w:name="_Toc61877376"/>
      <w:bookmarkStart w:id="7" w:name="_Toc60818732"/>
      <w:bookmarkStart w:id="8" w:name="_Toc15989"/>
      <w:bookmarkStart w:id="9" w:name="_Toc12468"/>
      <w:r>
        <w:rPr>
          <w:rFonts w:hint="eastAsia" w:cs="黑体" w:asciiTheme="minorEastAsia" w:hAnsiTheme="minorEastAsia" w:eastAsiaTheme="minorEastAsia"/>
          <w:b/>
          <w:bCs/>
          <w:color w:val="000000" w:themeColor="text1"/>
          <w:sz w:val="28"/>
          <w:szCs w:val="32"/>
          <w14:textFill>
            <w14:solidFill>
              <w14:schemeClr w14:val="tx1"/>
            </w14:solidFill>
          </w14:textFill>
        </w:rPr>
        <w:t>（2）</w:t>
      </w:r>
      <w:bookmarkEnd w:id="3"/>
      <w:bookmarkEnd w:id="4"/>
      <w:bookmarkEnd w:id="5"/>
      <w:bookmarkEnd w:id="6"/>
      <w:bookmarkEnd w:id="7"/>
      <w:r>
        <w:rPr>
          <w:rFonts w:hint="eastAsia" w:cs="黑体" w:asciiTheme="minorEastAsia" w:hAnsiTheme="minorEastAsia" w:eastAsiaTheme="minorEastAsia"/>
          <w:b/>
          <w:bCs/>
          <w:color w:val="000000"/>
          <w:sz w:val="28"/>
          <w:szCs w:val="32"/>
        </w:rPr>
        <w:t>报价清单</w:t>
      </w:r>
      <w:bookmarkEnd w:id="8"/>
      <w:bookmarkEnd w:id="9"/>
    </w:p>
    <w:p w14:paraId="4820284C">
      <w:pPr>
        <w:widowControl/>
        <w:jc w:val="both"/>
        <w:rPr>
          <w:rFonts w:hint="eastAsia" w:ascii="宋体" w:hAnsi="宋体" w:cs="宋体"/>
          <w:b/>
          <w:bCs/>
          <w:sz w:val="36"/>
          <w:szCs w:val="36"/>
          <w:lang w:val="en-US" w:eastAsia="zh-CN"/>
        </w:rPr>
      </w:pPr>
    </w:p>
    <w:p w14:paraId="1B1218B8">
      <w:pPr>
        <w:pStyle w:val="7"/>
        <w:rPr>
          <w:rFonts w:hint="eastAsia" w:ascii="宋体" w:hAnsi="宋体" w:cs="宋体"/>
          <w:b/>
          <w:bCs/>
          <w:sz w:val="36"/>
          <w:szCs w:val="36"/>
          <w:lang w:val="en-US" w:eastAsia="zh-CN"/>
        </w:rPr>
      </w:pPr>
    </w:p>
    <w:p w14:paraId="14D05743">
      <w:pPr>
        <w:pStyle w:val="7"/>
        <w:rPr>
          <w:rFonts w:hint="eastAsia" w:ascii="宋体" w:hAnsi="宋体" w:cs="宋体"/>
          <w:b/>
          <w:bCs/>
          <w:sz w:val="36"/>
          <w:szCs w:val="36"/>
          <w:lang w:val="en-US" w:eastAsia="zh-CN"/>
        </w:rPr>
      </w:pPr>
    </w:p>
    <w:p w14:paraId="1303EC21">
      <w:pPr>
        <w:pStyle w:val="7"/>
        <w:rPr>
          <w:rFonts w:hint="eastAsia" w:ascii="宋体" w:hAnsi="宋体" w:cs="宋体"/>
          <w:b/>
          <w:bCs/>
          <w:sz w:val="36"/>
          <w:szCs w:val="36"/>
          <w:lang w:val="en-US" w:eastAsia="zh-CN"/>
        </w:rPr>
      </w:pPr>
    </w:p>
    <w:p w14:paraId="1EC28D34">
      <w:pPr>
        <w:pStyle w:val="7"/>
        <w:rPr>
          <w:rFonts w:hint="eastAsia" w:ascii="宋体" w:hAnsi="宋体" w:cs="宋体"/>
          <w:b/>
          <w:bCs/>
          <w:sz w:val="36"/>
          <w:szCs w:val="36"/>
          <w:lang w:val="en-US" w:eastAsia="zh-CN"/>
        </w:rPr>
      </w:pPr>
    </w:p>
    <w:p w14:paraId="299AEF47">
      <w:pPr>
        <w:pStyle w:val="7"/>
        <w:rPr>
          <w:rFonts w:hint="eastAsia" w:ascii="宋体" w:hAnsi="宋体" w:cs="宋体"/>
          <w:b/>
          <w:bCs/>
          <w:sz w:val="36"/>
          <w:szCs w:val="36"/>
          <w:lang w:val="en-US" w:eastAsia="zh-CN"/>
        </w:rPr>
      </w:pPr>
    </w:p>
    <w:p w14:paraId="1270ABE1">
      <w:pPr>
        <w:pStyle w:val="7"/>
        <w:rPr>
          <w:rFonts w:hint="eastAsia" w:ascii="宋体" w:hAnsi="宋体" w:cs="宋体"/>
          <w:b/>
          <w:bCs/>
          <w:sz w:val="36"/>
          <w:szCs w:val="36"/>
          <w:lang w:val="en-US" w:eastAsia="zh-CN"/>
        </w:rPr>
      </w:pPr>
    </w:p>
    <w:p w14:paraId="76C629FA">
      <w:pPr>
        <w:pStyle w:val="7"/>
        <w:rPr>
          <w:rFonts w:hint="eastAsia" w:ascii="宋体" w:hAnsi="宋体" w:cs="宋体"/>
          <w:b/>
          <w:bCs/>
          <w:sz w:val="36"/>
          <w:szCs w:val="36"/>
          <w:lang w:val="en-US" w:eastAsia="zh-CN"/>
        </w:rPr>
      </w:pPr>
    </w:p>
    <w:p w14:paraId="2DD82417">
      <w:pPr>
        <w:widowControl/>
        <w:jc w:val="both"/>
        <w:rPr>
          <w:rFonts w:hint="eastAsia" w:ascii="宋体" w:hAnsi="宋体" w:cs="宋体"/>
          <w:b/>
          <w:bCs/>
          <w:sz w:val="36"/>
          <w:szCs w:val="36"/>
          <w:lang w:val="en-US" w:eastAsia="zh-CN"/>
        </w:rPr>
      </w:pPr>
    </w:p>
    <w:p w14:paraId="35533B26">
      <w:pPr>
        <w:spacing w:line="360" w:lineRule="auto"/>
        <w:ind w:right="560"/>
        <w:jc w:val="both"/>
        <w:rPr>
          <w:rFonts w:hint="eastAsia" w:ascii="宋体" w:hAnsi="宋体" w:cs="宋体"/>
          <w:b/>
          <w:bCs/>
          <w:sz w:val="36"/>
          <w:szCs w:val="36"/>
          <w:lang w:eastAsia="zh-CN"/>
        </w:rPr>
      </w:pPr>
    </w:p>
    <w:p w14:paraId="4BA03BEA">
      <w:pPr>
        <w:spacing w:line="360" w:lineRule="auto"/>
        <w:ind w:right="560"/>
        <w:jc w:val="both"/>
        <w:rPr>
          <w:rFonts w:hint="eastAsia" w:ascii="宋体" w:hAnsi="宋体" w:cs="宋体"/>
          <w:b/>
          <w:bCs/>
          <w:sz w:val="36"/>
          <w:szCs w:val="36"/>
          <w:lang w:eastAsia="zh-CN"/>
        </w:rPr>
      </w:pPr>
    </w:p>
    <w:p w14:paraId="58242BA3">
      <w:pPr>
        <w:spacing w:line="360" w:lineRule="auto"/>
        <w:ind w:right="560"/>
        <w:jc w:val="both"/>
        <w:rPr>
          <w:rFonts w:hint="eastAsia" w:ascii="宋体" w:hAnsi="宋体" w:cs="宋体"/>
          <w:b/>
          <w:bCs/>
          <w:sz w:val="36"/>
          <w:szCs w:val="36"/>
          <w:lang w:eastAsia="zh-CN"/>
        </w:rPr>
      </w:pPr>
    </w:p>
    <w:p w14:paraId="0E98CDCC">
      <w:pPr>
        <w:spacing w:line="360" w:lineRule="auto"/>
        <w:ind w:right="560"/>
        <w:jc w:val="both"/>
        <w:rPr>
          <w:rFonts w:hint="eastAsia" w:ascii="宋体" w:hAnsi="宋体" w:cs="宋体"/>
          <w:b/>
          <w:bCs/>
          <w:sz w:val="36"/>
          <w:szCs w:val="36"/>
          <w:lang w:eastAsia="zh-CN"/>
        </w:rPr>
      </w:pPr>
    </w:p>
    <w:p w14:paraId="2EB4D0AC">
      <w:pPr>
        <w:spacing w:line="360" w:lineRule="auto"/>
        <w:ind w:right="560"/>
        <w:jc w:val="both"/>
        <w:rPr>
          <w:rFonts w:hint="eastAsia" w:ascii="宋体" w:hAnsi="宋体" w:cs="宋体"/>
          <w:b/>
          <w:bCs/>
          <w:sz w:val="36"/>
          <w:szCs w:val="36"/>
          <w:lang w:eastAsia="zh-CN"/>
        </w:rPr>
      </w:pPr>
    </w:p>
    <w:p w14:paraId="281876ED">
      <w:pPr>
        <w:spacing w:line="360" w:lineRule="auto"/>
        <w:ind w:right="560"/>
        <w:jc w:val="both"/>
        <w:rPr>
          <w:rFonts w:hint="eastAsia" w:ascii="宋体" w:hAnsi="宋体" w:cs="宋体"/>
          <w:b/>
          <w:bCs/>
          <w:sz w:val="36"/>
          <w:szCs w:val="36"/>
          <w:lang w:eastAsia="zh-CN"/>
        </w:rPr>
      </w:pPr>
    </w:p>
    <w:p w14:paraId="0FFFE36C">
      <w:pPr>
        <w:spacing w:line="360" w:lineRule="auto"/>
        <w:ind w:right="560"/>
        <w:jc w:val="both"/>
        <w:rPr>
          <w:rFonts w:hint="eastAsia" w:ascii="宋体" w:hAnsi="宋体" w:cs="宋体"/>
          <w:b/>
          <w:bCs/>
          <w:sz w:val="36"/>
          <w:szCs w:val="36"/>
          <w:lang w:eastAsia="zh-CN"/>
        </w:rPr>
      </w:pPr>
    </w:p>
    <w:p w14:paraId="15240DB6">
      <w:pPr>
        <w:spacing w:line="360" w:lineRule="auto"/>
        <w:ind w:right="560"/>
        <w:jc w:val="both"/>
        <w:rPr>
          <w:rFonts w:hint="eastAsia" w:ascii="宋体" w:hAnsi="宋体" w:cs="宋体"/>
          <w:b/>
          <w:bCs/>
          <w:sz w:val="36"/>
          <w:szCs w:val="36"/>
          <w:lang w:eastAsia="zh-CN"/>
        </w:rPr>
      </w:pPr>
    </w:p>
    <w:p w14:paraId="1E7DD921">
      <w:pPr>
        <w:spacing w:line="360" w:lineRule="auto"/>
        <w:ind w:right="560"/>
        <w:jc w:val="both"/>
        <w:rPr>
          <w:rFonts w:hint="eastAsia" w:ascii="宋体" w:hAnsi="宋体" w:cs="宋体"/>
          <w:b/>
          <w:bCs/>
          <w:sz w:val="36"/>
          <w:szCs w:val="36"/>
          <w:lang w:eastAsia="zh-CN"/>
        </w:rPr>
      </w:pPr>
    </w:p>
    <w:p w14:paraId="4A8D202B">
      <w:pPr>
        <w:spacing w:line="360" w:lineRule="auto"/>
        <w:ind w:right="560"/>
        <w:jc w:val="both"/>
        <w:rPr>
          <w:rFonts w:hint="eastAsia" w:ascii="宋体" w:hAnsi="宋体" w:cs="宋体"/>
          <w:b/>
          <w:bCs/>
          <w:sz w:val="36"/>
          <w:szCs w:val="36"/>
          <w:lang w:eastAsia="zh-CN"/>
        </w:rPr>
      </w:pPr>
    </w:p>
    <w:p w14:paraId="1FB2826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11BC361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26B039D7">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6A4AA2C9">
      <w:pPr>
        <w:bidi w:val="0"/>
        <w:jc w:val="center"/>
        <w:rPr>
          <w:b/>
          <w:sz w:val="36"/>
        </w:rPr>
      </w:pPr>
    </w:p>
    <w:p w14:paraId="7E9D1F68">
      <w:pPr>
        <w:bidi w:val="0"/>
        <w:spacing w:line="440" w:lineRule="exact"/>
        <w:ind w:firstLine="612"/>
        <w:rPr>
          <w:sz w:val="24"/>
          <w:u w:val="single"/>
        </w:rPr>
      </w:pPr>
      <w:r>
        <w:rPr>
          <w:sz w:val="24"/>
        </w:rPr>
        <w:t>单位名称：</w:t>
      </w:r>
      <w:r>
        <w:rPr>
          <w:sz w:val="24"/>
          <w:u w:val="single"/>
        </w:rPr>
        <w:t xml:space="preserve">                                             </w:t>
      </w:r>
    </w:p>
    <w:p w14:paraId="52859DA3">
      <w:pPr>
        <w:bidi w:val="0"/>
        <w:spacing w:line="440" w:lineRule="exact"/>
        <w:ind w:firstLine="610"/>
        <w:rPr>
          <w:sz w:val="24"/>
        </w:rPr>
      </w:pPr>
    </w:p>
    <w:p w14:paraId="5D98F208">
      <w:pPr>
        <w:bidi w:val="0"/>
        <w:spacing w:line="440" w:lineRule="exact"/>
        <w:ind w:firstLine="610"/>
        <w:rPr>
          <w:sz w:val="24"/>
          <w:u w:val="single"/>
        </w:rPr>
      </w:pPr>
      <w:r>
        <w:rPr>
          <w:sz w:val="24"/>
        </w:rPr>
        <w:t>单位性质：</w:t>
      </w:r>
      <w:r>
        <w:rPr>
          <w:sz w:val="24"/>
          <w:u w:val="single"/>
        </w:rPr>
        <w:t xml:space="preserve">                                             </w:t>
      </w:r>
    </w:p>
    <w:p w14:paraId="27EEA2D6">
      <w:pPr>
        <w:bidi w:val="0"/>
        <w:spacing w:line="440" w:lineRule="exact"/>
        <w:ind w:firstLine="610"/>
        <w:rPr>
          <w:sz w:val="24"/>
        </w:rPr>
      </w:pPr>
    </w:p>
    <w:p w14:paraId="4512B077">
      <w:pPr>
        <w:bidi w:val="0"/>
        <w:spacing w:line="440" w:lineRule="exact"/>
        <w:ind w:firstLine="610"/>
        <w:rPr>
          <w:sz w:val="24"/>
          <w:u w:val="single"/>
        </w:rPr>
      </w:pPr>
      <w:r>
        <w:rPr>
          <w:sz w:val="24"/>
        </w:rPr>
        <w:t>地    址：</w:t>
      </w:r>
      <w:r>
        <w:rPr>
          <w:sz w:val="24"/>
          <w:u w:val="single"/>
        </w:rPr>
        <w:t xml:space="preserve">                                             </w:t>
      </w:r>
    </w:p>
    <w:p w14:paraId="68FACD05">
      <w:pPr>
        <w:bidi w:val="0"/>
        <w:spacing w:line="440" w:lineRule="exact"/>
        <w:ind w:firstLine="610"/>
        <w:rPr>
          <w:sz w:val="24"/>
        </w:rPr>
      </w:pPr>
    </w:p>
    <w:p w14:paraId="6F124886">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977A911">
      <w:pPr>
        <w:bidi w:val="0"/>
        <w:spacing w:line="440" w:lineRule="exact"/>
        <w:ind w:firstLine="610"/>
        <w:rPr>
          <w:sz w:val="24"/>
        </w:rPr>
      </w:pPr>
    </w:p>
    <w:p w14:paraId="3AFA1429">
      <w:pPr>
        <w:bidi w:val="0"/>
        <w:spacing w:line="440" w:lineRule="exact"/>
        <w:ind w:firstLine="610"/>
        <w:rPr>
          <w:sz w:val="24"/>
          <w:u w:val="single"/>
        </w:rPr>
      </w:pPr>
      <w:r>
        <w:rPr>
          <w:sz w:val="24"/>
        </w:rPr>
        <w:t>经营期限：</w:t>
      </w:r>
      <w:r>
        <w:rPr>
          <w:sz w:val="24"/>
          <w:u w:val="single"/>
        </w:rPr>
        <w:t xml:space="preserve">                                             </w:t>
      </w:r>
    </w:p>
    <w:p w14:paraId="74FA2BE2">
      <w:pPr>
        <w:bidi w:val="0"/>
        <w:spacing w:line="440" w:lineRule="exact"/>
        <w:ind w:firstLine="610"/>
        <w:rPr>
          <w:sz w:val="24"/>
        </w:rPr>
      </w:pPr>
    </w:p>
    <w:p w14:paraId="76CDD13E">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4D0F9ED9">
      <w:pPr>
        <w:bidi w:val="0"/>
        <w:spacing w:line="440" w:lineRule="exact"/>
        <w:ind w:firstLine="610"/>
        <w:rPr>
          <w:sz w:val="24"/>
        </w:rPr>
      </w:pPr>
    </w:p>
    <w:p w14:paraId="31AEADA9">
      <w:pPr>
        <w:bidi w:val="0"/>
        <w:spacing w:line="440" w:lineRule="exact"/>
        <w:ind w:firstLine="610"/>
        <w:rPr>
          <w:sz w:val="24"/>
        </w:rPr>
      </w:pPr>
      <w:r>
        <w:rPr>
          <w:sz w:val="24"/>
        </w:rPr>
        <w:t>系</w:t>
      </w:r>
      <w:r>
        <w:rPr>
          <w:sz w:val="24"/>
          <w:u w:val="single"/>
        </w:rPr>
        <w:t xml:space="preserve">          （投标人单位名称）         </w:t>
      </w:r>
      <w:r>
        <w:rPr>
          <w:sz w:val="24"/>
        </w:rPr>
        <w:t>的法定代表人。</w:t>
      </w:r>
    </w:p>
    <w:p w14:paraId="78F1521D">
      <w:pPr>
        <w:bidi w:val="0"/>
        <w:spacing w:line="440" w:lineRule="exact"/>
        <w:ind w:firstLine="610"/>
        <w:rPr>
          <w:sz w:val="24"/>
        </w:rPr>
      </w:pPr>
    </w:p>
    <w:p w14:paraId="40E39FBF">
      <w:pPr>
        <w:bidi w:val="0"/>
        <w:spacing w:line="360" w:lineRule="auto"/>
        <w:ind w:firstLine="610"/>
        <w:rPr>
          <w:rFonts w:hint="eastAsia"/>
          <w:sz w:val="24"/>
        </w:rPr>
      </w:pPr>
      <w:r>
        <w:rPr>
          <w:sz w:val="24"/>
        </w:rPr>
        <w:t>特此证明。</w:t>
      </w:r>
    </w:p>
    <w:p w14:paraId="2E2189FA">
      <w:pPr>
        <w:tabs>
          <w:tab w:val="left" w:pos="720"/>
          <w:tab w:val="left" w:pos="900"/>
        </w:tabs>
        <w:bidi w:val="0"/>
        <w:spacing w:line="360" w:lineRule="auto"/>
        <w:ind w:firstLine="590"/>
        <w:rPr>
          <w:b/>
          <w:sz w:val="24"/>
        </w:rPr>
      </w:pPr>
      <w:r>
        <w:rPr>
          <w:rFonts w:hint="eastAsia"/>
          <w:b/>
          <w:sz w:val="24"/>
        </w:rPr>
        <w:t>附法人身份证复印件</w:t>
      </w:r>
    </w:p>
    <w:p w14:paraId="12C7B33C">
      <w:pPr>
        <w:bidi w:val="0"/>
        <w:spacing w:line="440" w:lineRule="exact"/>
        <w:ind w:firstLine="610"/>
        <w:rPr>
          <w:rFonts w:hint="eastAsia"/>
          <w:sz w:val="24"/>
        </w:rPr>
      </w:pPr>
    </w:p>
    <w:p w14:paraId="077920C9">
      <w:pPr>
        <w:bidi w:val="0"/>
        <w:spacing w:line="440" w:lineRule="exact"/>
        <w:rPr>
          <w:rFonts w:hint="eastAsia"/>
          <w:sz w:val="24"/>
        </w:rPr>
      </w:pPr>
    </w:p>
    <w:p w14:paraId="64471A3C">
      <w:pPr>
        <w:bidi w:val="0"/>
        <w:spacing w:line="440" w:lineRule="exact"/>
        <w:ind w:firstLine="610"/>
        <w:rPr>
          <w:rFonts w:hint="eastAsia"/>
          <w:sz w:val="24"/>
        </w:rPr>
      </w:pPr>
    </w:p>
    <w:p w14:paraId="478445DE">
      <w:pPr>
        <w:tabs>
          <w:tab w:val="left" w:pos="720"/>
          <w:tab w:val="left" w:pos="900"/>
        </w:tabs>
        <w:bidi w:val="0"/>
        <w:spacing w:line="440" w:lineRule="exact"/>
        <w:rPr>
          <w:sz w:val="24"/>
        </w:rPr>
      </w:pPr>
    </w:p>
    <w:p w14:paraId="236D4DAE">
      <w:pPr>
        <w:tabs>
          <w:tab w:val="left" w:pos="3900"/>
          <w:tab w:val="left" w:pos="3960"/>
        </w:tabs>
        <w:bidi w:val="0"/>
        <w:spacing w:line="440" w:lineRule="exact"/>
        <w:rPr>
          <w:sz w:val="24"/>
        </w:rPr>
      </w:pPr>
      <w:r>
        <w:rPr>
          <w:sz w:val="24"/>
        </w:rPr>
        <w:tab/>
      </w:r>
      <w:r>
        <w:rPr>
          <w:sz w:val="24"/>
        </w:rPr>
        <w:t>投标人：</w:t>
      </w:r>
      <w:r>
        <w:rPr>
          <w:sz w:val="24"/>
          <w:u w:val="single"/>
        </w:rPr>
        <w:t xml:space="preserve">         （盖公章）       </w:t>
      </w:r>
    </w:p>
    <w:p w14:paraId="7F2552FA">
      <w:pPr>
        <w:tabs>
          <w:tab w:val="left" w:pos="720"/>
          <w:tab w:val="left" w:pos="900"/>
        </w:tabs>
        <w:bidi w:val="0"/>
        <w:spacing w:line="440" w:lineRule="exact"/>
        <w:rPr>
          <w:sz w:val="24"/>
        </w:rPr>
      </w:pPr>
      <w:r>
        <w:rPr>
          <w:sz w:val="24"/>
        </w:rPr>
        <w:tab/>
      </w:r>
    </w:p>
    <w:p w14:paraId="4C21A564">
      <w:pPr>
        <w:tabs>
          <w:tab w:val="left" w:pos="3900"/>
          <w:tab w:val="left" w:pos="3960"/>
        </w:tabs>
        <w:bidi w:val="0"/>
        <w:spacing w:line="440" w:lineRule="exact"/>
        <w:rPr>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F0B5B83">
      <w:pPr>
        <w:tabs>
          <w:tab w:val="left" w:pos="720"/>
          <w:tab w:val="left" w:pos="900"/>
        </w:tabs>
        <w:bidi w:val="0"/>
        <w:ind w:left="1078"/>
        <w:rPr>
          <w:rFonts w:hint="eastAsia"/>
          <w:sz w:val="24"/>
        </w:rPr>
      </w:pPr>
    </w:p>
    <w:p w14:paraId="70CCC65A">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49C0B8B8">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7547EF2">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（投标人名称）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（项目名称）的标段（）</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项目施工投标文件、签订合同和处理有关事宜，其法律后果由我方承担。</w:t>
      </w:r>
    </w:p>
    <w:p w14:paraId="7944A8B1">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43847B53">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2D330D3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4A629F7">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CF22AA9">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0057FC">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A676A2A">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投标人：（盖单位章）</w:t>
      </w:r>
    </w:p>
    <w:p w14:paraId="683A39C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316CBD2">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58F6509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D7A7F6F">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1FB8887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B02BC8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7812351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07B02E64">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FD0E678">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9D2AAB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15AAB5DB">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54A12C4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07B49D4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70A410B">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88027AE">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6FD20AB">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0C6F29B">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D4851E0">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277C1FA9">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A04C470">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4B0C61C">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p>
    <w:p w14:paraId="33CD602F">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5、建筑业企业资质证书；安全生产许可证；项目经理建造师证书及安全员B证；安全员C证证书；建造师及安全员社保缴纳证明（</w:t>
      </w:r>
      <w:r>
        <w:rPr>
          <w:rFonts w:hint="eastAsia" w:ascii="宋体" w:hAnsi="宋体" w:cs="宋体"/>
          <w:b/>
          <w:bCs/>
          <w:sz w:val="36"/>
          <w:szCs w:val="36"/>
          <w:highlight w:val="yellow"/>
          <w:lang w:eastAsia="zh-CN"/>
        </w:rPr>
        <w:t>2026年01月-2026年06月</w:t>
      </w:r>
      <w:r>
        <w:rPr>
          <w:rFonts w:hint="eastAsia" w:ascii="宋体" w:hAnsi="宋体" w:cs="宋体"/>
          <w:b/>
          <w:bCs/>
          <w:sz w:val="36"/>
          <w:szCs w:val="36"/>
          <w:lang w:eastAsia="zh-CN"/>
        </w:rPr>
        <w:t>）；（复印件加盖公章）</w:t>
      </w:r>
    </w:p>
    <w:p w14:paraId="411B3CC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6、依法缴纳税收的记录（</w:t>
      </w:r>
      <w:r>
        <w:rPr>
          <w:rFonts w:hint="eastAsia" w:ascii="宋体" w:hAnsi="宋体" w:cs="宋体"/>
          <w:b/>
          <w:bCs/>
          <w:sz w:val="36"/>
          <w:szCs w:val="36"/>
          <w:highlight w:val="yellow"/>
          <w:lang w:val="en-US" w:eastAsia="zh-CN"/>
        </w:rPr>
        <w:t>2026年内三个月</w:t>
      </w:r>
      <w:r>
        <w:rPr>
          <w:rFonts w:hint="eastAsia" w:ascii="宋体" w:hAnsi="宋体" w:cs="宋体"/>
          <w:b/>
          <w:bCs/>
          <w:sz w:val="36"/>
          <w:szCs w:val="36"/>
          <w:lang w:val="en-US" w:eastAsia="zh-CN"/>
        </w:rPr>
        <w:t>【税收所属日期】）（加盖公章）</w:t>
      </w:r>
    </w:p>
    <w:p w14:paraId="1A103D5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无不良信用查询记录查询（国家企业信用信息公示系统http://www.gsxt.gov.cn/index.html（加盖公章））</w:t>
      </w:r>
    </w:p>
    <w:p w14:paraId="3DD134AB">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4792B36E">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7325" cy="3710940"/>
            <wp:effectExtent l="0" t="0" r="9525" b="3810"/>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pic:cNvPicPr>
                  </pic:nvPicPr>
                  <pic:blipFill>
                    <a:blip r:embed="rId4"/>
                    <a:stretch>
                      <a:fillRect/>
                    </a:stretch>
                  </pic:blipFill>
                  <pic:spPr>
                    <a:xfrm>
                      <a:off x="0" y="0"/>
                      <a:ext cx="5267325" cy="3710940"/>
                    </a:xfrm>
                    <a:prstGeom prst="rect">
                      <a:avLst/>
                    </a:prstGeom>
                  </pic:spPr>
                </pic:pic>
              </a:graphicData>
            </a:graphic>
          </wp:inline>
        </w:drawing>
      </w:r>
    </w:p>
    <w:p w14:paraId="4ECBDE38">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9865" cy="3703320"/>
            <wp:effectExtent l="0" t="0" r="6985" b="11430"/>
            <wp:docPr id="5" name="图片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
                    <pic:cNvPicPr>
                      <a:picLocks noChangeAspect="1"/>
                    </pic:cNvPicPr>
                  </pic:nvPicPr>
                  <pic:blipFill>
                    <a:blip r:embed="rId5"/>
                    <a:stretch>
                      <a:fillRect/>
                    </a:stretch>
                  </pic:blipFill>
                  <pic:spPr>
                    <a:xfrm>
                      <a:off x="0" y="0"/>
                      <a:ext cx="5269865" cy="3703320"/>
                    </a:xfrm>
                    <a:prstGeom prst="rect">
                      <a:avLst/>
                    </a:prstGeom>
                  </pic:spPr>
                </pic:pic>
              </a:graphicData>
            </a:graphic>
          </wp:inline>
        </w:drawing>
      </w:r>
      <w:r>
        <w:rPr>
          <w:rFonts w:hint="eastAsia" w:ascii="宋体" w:hAnsi="宋体" w:cs="宋体"/>
          <w:b/>
          <w:bCs/>
          <w:sz w:val="36"/>
          <w:szCs w:val="36"/>
          <w:lang w:eastAsia="zh-CN"/>
        </w:rPr>
        <w:drawing>
          <wp:inline distT="0" distB="0" distL="114300" distR="114300">
            <wp:extent cx="5267960" cy="3481705"/>
            <wp:effectExtent l="0" t="0" r="8890" b="4445"/>
            <wp:docPr id="6" name="图片 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
                    <pic:cNvPicPr>
                      <a:picLocks noChangeAspect="1"/>
                    </pic:cNvPicPr>
                  </pic:nvPicPr>
                  <pic:blipFill>
                    <a:blip r:embed="rId6"/>
                    <a:stretch>
                      <a:fillRect/>
                    </a:stretch>
                  </pic:blipFill>
                  <pic:spPr>
                    <a:xfrm>
                      <a:off x="0" y="0"/>
                      <a:ext cx="5267960" cy="3481705"/>
                    </a:xfrm>
                    <a:prstGeom prst="rect">
                      <a:avLst/>
                    </a:prstGeom>
                  </pic:spPr>
                </pic:pic>
              </a:graphicData>
            </a:graphic>
          </wp:inline>
        </w:drawing>
      </w:r>
    </w:p>
    <w:p w14:paraId="3C0C442F">
      <w:pPr>
        <w:numPr>
          <w:ilvl w:val="0"/>
          <w:numId w:val="0"/>
        </w:numPr>
        <w:spacing w:line="360" w:lineRule="auto"/>
        <w:ind w:right="560" w:rightChars="0"/>
        <w:jc w:val="both"/>
        <w:rPr>
          <w:rFonts w:hint="eastAsia" w:ascii="宋体" w:hAnsi="宋体" w:cs="宋体"/>
          <w:b/>
          <w:bCs/>
          <w:sz w:val="36"/>
          <w:szCs w:val="36"/>
          <w:lang w:eastAsia="zh-CN"/>
        </w:rPr>
      </w:pPr>
    </w:p>
    <w:p w14:paraId="2FB6F6D3">
      <w:pPr>
        <w:numPr>
          <w:ilvl w:val="0"/>
          <w:numId w:val="0"/>
        </w:numPr>
        <w:spacing w:line="360" w:lineRule="auto"/>
        <w:ind w:right="560" w:rightChars="0"/>
        <w:jc w:val="both"/>
        <w:rPr>
          <w:rFonts w:hint="eastAsia" w:ascii="宋体" w:hAnsi="宋体" w:cs="宋体"/>
          <w:b/>
          <w:bCs/>
          <w:sz w:val="36"/>
          <w:szCs w:val="36"/>
          <w:lang w:eastAsia="zh-CN"/>
        </w:rPr>
      </w:pPr>
    </w:p>
    <w:p w14:paraId="7ADE6B8E">
      <w:pPr>
        <w:numPr>
          <w:ilvl w:val="0"/>
          <w:numId w:val="0"/>
        </w:numPr>
        <w:spacing w:line="360" w:lineRule="auto"/>
        <w:ind w:right="560" w:rightChars="0"/>
        <w:jc w:val="both"/>
        <w:rPr>
          <w:rFonts w:hint="eastAsia" w:ascii="宋体" w:hAnsi="宋体" w:cs="宋体"/>
          <w:b/>
          <w:bCs/>
          <w:sz w:val="36"/>
          <w:szCs w:val="36"/>
          <w:lang w:eastAsia="zh-CN"/>
        </w:rPr>
      </w:pPr>
    </w:p>
    <w:p w14:paraId="31A60504">
      <w:pPr>
        <w:numPr>
          <w:ilvl w:val="0"/>
          <w:numId w:val="0"/>
        </w:numPr>
        <w:spacing w:line="360" w:lineRule="auto"/>
        <w:ind w:right="560" w:rightChars="0"/>
        <w:jc w:val="both"/>
        <w:rPr>
          <w:rFonts w:hint="eastAsia"/>
          <w:lang w:eastAsia="zh-CN"/>
        </w:rPr>
      </w:pPr>
    </w:p>
    <w:p w14:paraId="57A6FCEE">
      <w:pPr>
        <w:numPr>
          <w:ilvl w:val="0"/>
          <w:numId w:val="0"/>
        </w:numPr>
        <w:spacing w:line="360" w:lineRule="auto"/>
        <w:ind w:leftChars="0" w:right="560" w:rightChars="0"/>
        <w:jc w:val="both"/>
        <w:rPr>
          <w:rFonts w:hint="eastAsia" w:ascii="宋体" w:hAnsi="宋体" w:cs="宋体"/>
          <w:b/>
          <w:bCs/>
          <w:sz w:val="36"/>
          <w:szCs w:val="36"/>
          <w:lang w:eastAsia="zh-CN"/>
        </w:rPr>
      </w:pPr>
      <w:r>
        <w:rPr>
          <w:rFonts w:hint="eastAsia" w:ascii="宋体" w:hAnsi="宋体" w:cs="宋体"/>
          <w:b/>
          <w:bCs/>
          <w:sz w:val="36"/>
          <w:szCs w:val="36"/>
          <w:lang w:val="en-US" w:eastAsia="zh-CN"/>
        </w:rPr>
        <w:t>8、</w:t>
      </w:r>
      <w:r>
        <w:rPr>
          <w:rFonts w:hint="eastAsia" w:ascii="宋体" w:hAnsi="宋体" w:cs="宋体"/>
          <w:b/>
          <w:bCs/>
          <w:sz w:val="36"/>
          <w:szCs w:val="36"/>
          <w:lang w:eastAsia="zh-CN"/>
        </w:rPr>
        <w:t>承诺书（需签字盖章）</w:t>
      </w:r>
    </w:p>
    <w:p w14:paraId="1B029448">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11B89356">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3A4F71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8C58F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2B4F19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7F4FBA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0B625A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30CECB3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1FADE9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655A78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4E45A5B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21E9C8D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2E6B526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021238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4F4F3E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6A62EE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35A2E902">
      <w:pPr>
        <w:spacing w:line="440" w:lineRule="exact"/>
        <w:ind w:left="424" w:leftChars="202" w:firstLine="422" w:firstLineChars="176"/>
        <w:rPr>
          <w:rFonts w:asciiTheme="minorEastAsia" w:hAnsiTheme="minorEastAsia" w:eastAsiaTheme="minorEastAsia"/>
          <w:sz w:val="24"/>
          <w:szCs w:val="24"/>
        </w:rPr>
      </w:pPr>
    </w:p>
    <w:p w14:paraId="3A581BC9">
      <w:pPr>
        <w:spacing w:line="440" w:lineRule="exact"/>
        <w:ind w:left="424" w:leftChars="202" w:firstLine="369" w:firstLineChars="176"/>
        <w:rPr>
          <w:rFonts w:asciiTheme="minorEastAsia" w:hAnsiTheme="minorEastAsia" w:eastAsiaTheme="minorEastAsia"/>
          <w:szCs w:val="21"/>
        </w:rPr>
      </w:pPr>
    </w:p>
    <w:p w14:paraId="655134DF">
      <w:pPr>
        <w:spacing w:line="440" w:lineRule="exact"/>
        <w:ind w:left="424" w:leftChars="202" w:firstLine="369" w:firstLineChars="176"/>
        <w:rPr>
          <w:rFonts w:asciiTheme="minorEastAsia" w:hAnsiTheme="minorEastAsia" w:eastAsiaTheme="minorEastAsia"/>
          <w:szCs w:val="21"/>
        </w:rPr>
      </w:pPr>
    </w:p>
    <w:p w14:paraId="36A55B90">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E97E4E9">
      <w:pPr>
        <w:spacing w:line="440" w:lineRule="exact"/>
        <w:ind w:left="424" w:leftChars="202" w:firstLine="422" w:firstLineChars="176"/>
        <w:jc w:val="right"/>
        <w:rPr>
          <w:rFonts w:hint="eastAsia" w:asciiTheme="minorEastAsia" w:hAnsiTheme="minorEastAsia" w:eastAsiaTheme="minorEastAsia"/>
          <w:sz w:val="24"/>
          <w:szCs w:val="24"/>
        </w:rPr>
      </w:pPr>
    </w:p>
    <w:p w14:paraId="18594B7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19307EA3">
      <w:pPr>
        <w:spacing w:line="440" w:lineRule="exact"/>
        <w:ind w:left="424" w:leftChars="202" w:firstLine="422" w:firstLineChars="176"/>
        <w:jc w:val="right"/>
        <w:rPr>
          <w:rFonts w:hint="eastAsia" w:asciiTheme="minorEastAsia" w:hAnsiTheme="minorEastAsia" w:eastAsiaTheme="minorEastAsia"/>
          <w:sz w:val="24"/>
          <w:szCs w:val="24"/>
        </w:rPr>
      </w:pPr>
    </w:p>
    <w:p w14:paraId="236696E3">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7E2C1782">
      <w:pPr>
        <w:spacing w:line="440" w:lineRule="exact"/>
        <w:ind w:left="424" w:leftChars="202" w:firstLine="422" w:firstLineChars="176"/>
        <w:jc w:val="right"/>
        <w:rPr>
          <w:rFonts w:hint="eastAsia" w:asciiTheme="minorEastAsia" w:hAnsiTheme="minorEastAsia" w:eastAsiaTheme="minorEastAsia"/>
          <w:sz w:val="24"/>
          <w:szCs w:val="24"/>
        </w:rPr>
      </w:pPr>
    </w:p>
    <w:p w14:paraId="349690E9">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2E266DC1">
      <w:pPr>
        <w:numPr>
          <w:ilvl w:val="0"/>
          <w:numId w:val="0"/>
        </w:numPr>
        <w:spacing w:line="360" w:lineRule="auto"/>
        <w:ind w:right="560" w:rightChars="0"/>
        <w:jc w:val="both"/>
        <w:rPr>
          <w:rFonts w:hint="eastAsia" w:ascii="宋体" w:hAnsi="宋体" w:cs="宋体"/>
          <w:b/>
          <w:bCs/>
          <w:sz w:val="36"/>
          <w:szCs w:val="36"/>
          <w:lang w:val="en-US" w:eastAsia="zh-CN"/>
        </w:rPr>
      </w:pPr>
    </w:p>
    <w:p w14:paraId="695055FB">
      <w:pPr>
        <w:numPr>
          <w:ilvl w:val="0"/>
          <w:numId w:val="0"/>
        </w:numPr>
        <w:spacing w:line="360" w:lineRule="auto"/>
        <w:ind w:leftChars="0" w:right="560" w:rightChars="0"/>
        <w:jc w:val="both"/>
        <w:rPr>
          <w:rFonts w:hint="eastAsia" w:ascii="宋体" w:hAnsi="宋体" w:cs="宋体"/>
          <w:b/>
          <w:bCs/>
          <w:sz w:val="36"/>
          <w:szCs w:val="36"/>
          <w:lang w:val="en-US" w:eastAsia="zh-CN"/>
        </w:rPr>
      </w:pPr>
    </w:p>
    <w:p w14:paraId="7E3D56A9">
      <w:pPr>
        <w:widowControl/>
        <w:jc w:val="both"/>
        <w:rPr>
          <w:rFonts w:hint="default" w:ascii="宋体" w:hAnsi="宋体" w:cs="宋体"/>
          <w:b/>
          <w:bCs/>
          <w:sz w:val="36"/>
          <w:szCs w:val="36"/>
          <w:lang w:val="en-US" w:eastAsia="zh-CN"/>
        </w:rPr>
      </w:pPr>
    </w:p>
    <w:p w14:paraId="41E67E36">
      <w:pPr>
        <w:spacing w:line="360" w:lineRule="auto"/>
        <w:ind w:right="560"/>
        <w:jc w:val="both"/>
        <w:rPr>
          <w:rFonts w:hint="eastAsia" w:ascii="宋体" w:hAnsi="宋体" w:cs="宋体"/>
          <w:sz w:val="24"/>
        </w:rPr>
      </w:pPr>
    </w:p>
    <w:p w14:paraId="19003FC5">
      <w:pPr>
        <w:spacing w:line="360" w:lineRule="auto"/>
        <w:ind w:right="560"/>
        <w:jc w:val="both"/>
        <w:rPr>
          <w:rFonts w:hint="eastAsia" w:ascii="宋体" w:hAnsi="宋体" w:cs="宋体"/>
          <w:sz w:val="24"/>
        </w:rPr>
      </w:pPr>
    </w:p>
    <w:p w14:paraId="71DFA3F9">
      <w:pPr>
        <w:spacing w:line="360" w:lineRule="auto"/>
        <w:ind w:right="560"/>
        <w:jc w:val="both"/>
        <w:rPr>
          <w:rFonts w:hint="eastAsia" w:ascii="宋体" w:hAnsi="宋体" w:cs="宋体"/>
          <w:sz w:val="24"/>
        </w:rPr>
      </w:pPr>
    </w:p>
    <w:p w14:paraId="08380ABE">
      <w:pPr>
        <w:spacing w:line="360" w:lineRule="auto"/>
        <w:ind w:right="560"/>
        <w:jc w:val="both"/>
        <w:rPr>
          <w:rFonts w:hint="eastAsia" w:ascii="宋体" w:hAnsi="宋体" w:cs="宋体"/>
          <w:sz w:val="24"/>
        </w:rPr>
      </w:pPr>
    </w:p>
    <w:p w14:paraId="6AAC9F48">
      <w:pPr>
        <w:spacing w:line="360" w:lineRule="auto"/>
        <w:ind w:right="560"/>
        <w:jc w:val="both"/>
        <w:rPr>
          <w:rFonts w:hint="eastAsia" w:ascii="宋体" w:hAnsi="宋体" w:cs="宋体"/>
          <w:sz w:val="24"/>
        </w:rPr>
      </w:pPr>
    </w:p>
    <w:p w14:paraId="13BC1257">
      <w:pPr>
        <w:spacing w:line="360" w:lineRule="auto"/>
        <w:ind w:right="560"/>
        <w:jc w:val="both"/>
        <w:rPr>
          <w:rFonts w:hint="eastAsia" w:ascii="宋体" w:hAnsi="宋体" w:cs="宋体"/>
          <w:sz w:val="24"/>
        </w:rPr>
      </w:pPr>
    </w:p>
    <w:p w14:paraId="3F1AF766">
      <w:pPr>
        <w:spacing w:line="360" w:lineRule="auto"/>
        <w:ind w:right="560"/>
        <w:jc w:val="both"/>
        <w:rPr>
          <w:rFonts w:hint="eastAsia" w:ascii="宋体" w:hAnsi="宋体" w:cs="宋体"/>
          <w:sz w:val="24"/>
        </w:rPr>
      </w:pPr>
    </w:p>
    <w:p w14:paraId="3E696C6E">
      <w:pPr>
        <w:spacing w:line="360" w:lineRule="auto"/>
        <w:ind w:right="560"/>
        <w:jc w:val="both"/>
        <w:rPr>
          <w:rFonts w:hint="eastAsia" w:ascii="宋体" w:hAnsi="宋体" w:cs="宋体"/>
          <w:sz w:val="24"/>
        </w:rPr>
      </w:pPr>
    </w:p>
    <w:p w14:paraId="562E665F">
      <w:pPr>
        <w:spacing w:line="360" w:lineRule="auto"/>
        <w:ind w:right="560"/>
        <w:jc w:val="both"/>
        <w:rPr>
          <w:rFonts w:hint="eastAsia" w:ascii="宋体" w:hAnsi="宋体" w:cs="宋体"/>
          <w:sz w:val="24"/>
        </w:rPr>
      </w:pPr>
    </w:p>
    <w:p w14:paraId="30B2F848">
      <w:pPr>
        <w:spacing w:line="360" w:lineRule="auto"/>
        <w:ind w:right="560"/>
        <w:jc w:val="both"/>
        <w:rPr>
          <w:rFonts w:hint="eastAsia" w:ascii="宋体" w:hAnsi="宋体" w:cs="宋体"/>
          <w:sz w:val="24"/>
        </w:rPr>
      </w:pPr>
    </w:p>
    <w:p w14:paraId="2C5DB407">
      <w:pPr>
        <w:spacing w:line="360" w:lineRule="auto"/>
        <w:ind w:right="560"/>
        <w:jc w:val="both"/>
        <w:rPr>
          <w:rFonts w:hint="eastAsia" w:ascii="宋体" w:hAnsi="宋体" w:cs="宋体"/>
          <w:sz w:val="24"/>
        </w:rPr>
      </w:pPr>
    </w:p>
    <w:p w14:paraId="7ADB1527">
      <w:pPr>
        <w:spacing w:line="360" w:lineRule="auto"/>
        <w:ind w:right="560"/>
        <w:jc w:val="both"/>
        <w:rPr>
          <w:rFonts w:hint="eastAsia" w:ascii="宋体" w:hAnsi="宋体" w:cs="宋体"/>
          <w:sz w:val="24"/>
        </w:rPr>
      </w:pPr>
    </w:p>
    <w:p w14:paraId="1CD20383">
      <w:pPr>
        <w:spacing w:line="360" w:lineRule="auto"/>
        <w:ind w:right="560"/>
        <w:jc w:val="both"/>
        <w:rPr>
          <w:rFonts w:hint="eastAsia" w:ascii="宋体" w:hAnsi="宋体" w:cs="宋体"/>
          <w:sz w:val="24"/>
        </w:rPr>
      </w:pPr>
    </w:p>
    <w:p w14:paraId="5A652756">
      <w:pPr>
        <w:numPr>
          <w:ilvl w:val="0"/>
          <w:numId w:val="0"/>
        </w:numPr>
        <w:spacing w:line="360" w:lineRule="auto"/>
        <w:ind w:right="560" w:rightChars="0"/>
        <w:jc w:val="both"/>
        <w:rPr>
          <w:rFonts w:hint="default" w:ascii="宋体" w:hAnsi="宋体" w:cs="宋体"/>
          <w:b/>
          <w:bCs/>
          <w:sz w:val="36"/>
          <w:szCs w:val="36"/>
          <w:lang w:val="en-US" w:eastAsia="zh-CN"/>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0A466D"/>
    <w:multiLevelType w:val="singleLevel"/>
    <w:tmpl w:val="4C0A466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2C71C8"/>
    <w:rsid w:val="0039616D"/>
    <w:rsid w:val="004149D2"/>
    <w:rsid w:val="00476A5B"/>
    <w:rsid w:val="0057105C"/>
    <w:rsid w:val="005A7B0D"/>
    <w:rsid w:val="005E01FB"/>
    <w:rsid w:val="005F14F0"/>
    <w:rsid w:val="0065123E"/>
    <w:rsid w:val="006954E9"/>
    <w:rsid w:val="006A29D7"/>
    <w:rsid w:val="007C585B"/>
    <w:rsid w:val="008047AF"/>
    <w:rsid w:val="00A2712D"/>
    <w:rsid w:val="00A55072"/>
    <w:rsid w:val="00B0645E"/>
    <w:rsid w:val="00CD43A5"/>
    <w:rsid w:val="00D03040"/>
    <w:rsid w:val="00E17D4F"/>
    <w:rsid w:val="00EE0001"/>
    <w:rsid w:val="00F54931"/>
    <w:rsid w:val="00F97337"/>
    <w:rsid w:val="00FE00ED"/>
    <w:rsid w:val="01B20446"/>
    <w:rsid w:val="02654CB1"/>
    <w:rsid w:val="02AA0BB1"/>
    <w:rsid w:val="03836534"/>
    <w:rsid w:val="03E16C4E"/>
    <w:rsid w:val="04964401"/>
    <w:rsid w:val="04A46C34"/>
    <w:rsid w:val="05485881"/>
    <w:rsid w:val="05512AE0"/>
    <w:rsid w:val="05E65A92"/>
    <w:rsid w:val="064747B7"/>
    <w:rsid w:val="067A1E38"/>
    <w:rsid w:val="07A168E3"/>
    <w:rsid w:val="07A564FD"/>
    <w:rsid w:val="080A06A7"/>
    <w:rsid w:val="09077801"/>
    <w:rsid w:val="09245202"/>
    <w:rsid w:val="0A212226"/>
    <w:rsid w:val="0A410AF1"/>
    <w:rsid w:val="0AD75794"/>
    <w:rsid w:val="0B723658"/>
    <w:rsid w:val="0B8E7430"/>
    <w:rsid w:val="0BEE6E75"/>
    <w:rsid w:val="0C0E6455"/>
    <w:rsid w:val="0C8748EC"/>
    <w:rsid w:val="0C994C14"/>
    <w:rsid w:val="0D1C756F"/>
    <w:rsid w:val="0D785E51"/>
    <w:rsid w:val="0D88416D"/>
    <w:rsid w:val="0E6A08A6"/>
    <w:rsid w:val="0E993CB5"/>
    <w:rsid w:val="0EA5159B"/>
    <w:rsid w:val="0FB232A2"/>
    <w:rsid w:val="102571A5"/>
    <w:rsid w:val="103528C7"/>
    <w:rsid w:val="10447193"/>
    <w:rsid w:val="10685553"/>
    <w:rsid w:val="107D77B2"/>
    <w:rsid w:val="109972E9"/>
    <w:rsid w:val="10C71FB9"/>
    <w:rsid w:val="1120485B"/>
    <w:rsid w:val="1130123A"/>
    <w:rsid w:val="1154570F"/>
    <w:rsid w:val="116417AB"/>
    <w:rsid w:val="11990505"/>
    <w:rsid w:val="11D719B9"/>
    <w:rsid w:val="12377C75"/>
    <w:rsid w:val="12782642"/>
    <w:rsid w:val="12960FB7"/>
    <w:rsid w:val="130C4BFB"/>
    <w:rsid w:val="132964DD"/>
    <w:rsid w:val="137F5319"/>
    <w:rsid w:val="13BC4112"/>
    <w:rsid w:val="13E66B41"/>
    <w:rsid w:val="13FC4B19"/>
    <w:rsid w:val="14057B62"/>
    <w:rsid w:val="141C0605"/>
    <w:rsid w:val="145B0760"/>
    <w:rsid w:val="1546345F"/>
    <w:rsid w:val="154D23DD"/>
    <w:rsid w:val="156863F4"/>
    <w:rsid w:val="157B3DDB"/>
    <w:rsid w:val="16B0772A"/>
    <w:rsid w:val="16B90E3D"/>
    <w:rsid w:val="16BD7DED"/>
    <w:rsid w:val="178640CA"/>
    <w:rsid w:val="17C9440E"/>
    <w:rsid w:val="18050514"/>
    <w:rsid w:val="180B1639"/>
    <w:rsid w:val="18721CB8"/>
    <w:rsid w:val="18D21BDA"/>
    <w:rsid w:val="193821FC"/>
    <w:rsid w:val="19394180"/>
    <w:rsid w:val="1A684B06"/>
    <w:rsid w:val="1AB925A9"/>
    <w:rsid w:val="1B287CB9"/>
    <w:rsid w:val="1B9625A1"/>
    <w:rsid w:val="1BD25A4D"/>
    <w:rsid w:val="1BF1770C"/>
    <w:rsid w:val="1CB40663"/>
    <w:rsid w:val="1D4B1478"/>
    <w:rsid w:val="1E127068"/>
    <w:rsid w:val="1EE61F3B"/>
    <w:rsid w:val="1F1979A7"/>
    <w:rsid w:val="1F7E3C08"/>
    <w:rsid w:val="203C58F3"/>
    <w:rsid w:val="2091237A"/>
    <w:rsid w:val="209C2412"/>
    <w:rsid w:val="21274065"/>
    <w:rsid w:val="21C40A86"/>
    <w:rsid w:val="221F4142"/>
    <w:rsid w:val="234549D0"/>
    <w:rsid w:val="23AE20DF"/>
    <w:rsid w:val="23B51B81"/>
    <w:rsid w:val="23D0144E"/>
    <w:rsid w:val="247A452D"/>
    <w:rsid w:val="24A96F3B"/>
    <w:rsid w:val="25710060"/>
    <w:rsid w:val="258D6F73"/>
    <w:rsid w:val="25925DD4"/>
    <w:rsid w:val="25FA451E"/>
    <w:rsid w:val="261E1082"/>
    <w:rsid w:val="26EF7CFA"/>
    <w:rsid w:val="2722630B"/>
    <w:rsid w:val="27743463"/>
    <w:rsid w:val="27D36DD5"/>
    <w:rsid w:val="283C746E"/>
    <w:rsid w:val="28CD567C"/>
    <w:rsid w:val="292D0766"/>
    <w:rsid w:val="29421312"/>
    <w:rsid w:val="29475CCC"/>
    <w:rsid w:val="29583A35"/>
    <w:rsid w:val="2A19588C"/>
    <w:rsid w:val="2A1D6A2D"/>
    <w:rsid w:val="2AAE58D7"/>
    <w:rsid w:val="2AB70C30"/>
    <w:rsid w:val="2AD8659B"/>
    <w:rsid w:val="2AED2C75"/>
    <w:rsid w:val="2B622A12"/>
    <w:rsid w:val="2BC97BFB"/>
    <w:rsid w:val="2BE617DE"/>
    <w:rsid w:val="2C582C57"/>
    <w:rsid w:val="2C751A6A"/>
    <w:rsid w:val="2C910096"/>
    <w:rsid w:val="2CB247E9"/>
    <w:rsid w:val="2D670841"/>
    <w:rsid w:val="2D811081"/>
    <w:rsid w:val="2DC273FF"/>
    <w:rsid w:val="2F005368"/>
    <w:rsid w:val="2F4316F0"/>
    <w:rsid w:val="30A57FC3"/>
    <w:rsid w:val="30FF645C"/>
    <w:rsid w:val="321A3C3D"/>
    <w:rsid w:val="32747406"/>
    <w:rsid w:val="32802E02"/>
    <w:rsid w:val="331128CC"/>
    <w:rsid w:val="33226E62"/>
    <w:rsid w:val="335C4122"/>
    <w:rsid w:val="33AB2DFB"/>
    <w:rsid w:val="34957179"/>
    <w:rsid w:val="34A20388"/>
    <w:rsid w:val="34EB4A02"/>
    <w:rsid w:val="365F3B54"/>
    <w:rsid w:val="376322BC"/>
    <w:rsid w:val="38374B16"/>
    <w:rsid w:val="38E250CA"/>
    <w:rsid w:val="392F3DE6"/>
    <w:rsid w:val="39993E40"/>
    <w:rsid w:val="39F72DF7"/>
    <w:rsid w:val="3A0E56D8"/>
    <w:rsid w:val="3A380A59"/>
    <w:rsid w:val="3A4A1C69"/>
    <w:rsid w:val="3A5032E7"/>
    <w:rsid w:val="3A6A792B"/>
    <w:rsid w:val="3A777A93"/>
    <w:rsid w:val="3AAB5061"/>
    <w:rsid w:val="3B477066"/>
    <w:rsid w:val="3B5D4A7E"/>
    <w:rsid w:val="3BA35B70"/>
    <w:rsid w:val="3BC75965"/>
    <w:rsid w:val="3BE765C1"/>
    <w:rsid w:val="3C011D0B"/>
    <w:rsid w:val="3C4627DE"/>
    <w:rsid w:val="3CFC70CA"/>
    <w:rsid w:val="3D17786D"/>
    <w:rsid w:val="3DD1395F"/>
    <w:rsid w:val="3E5165AD"/>
    <w:rsid w:val="3E9A2461"/>
    <w:rsid w:val="3EDC73DD"/>
    <w:rsid w:val="400144C3"/>
    <w:rsid w:val="40036A20"/>
    <w:rsid w:val="408D0011"/>
    <w:rsid w:val="40AE7F87"/>
    <w:rsid w:val="41A678F2"/>
    <w:rsid w:val="41BD2505"/>
    <w:rsid w:val="41C41F31"/>
    <w:rsid w:val="41E4004E"/>
    <w:rsid w:val="42140EA8"/>
    <w:rsid w:val="42734EFD"/>
    <w:rsid w:val="435C6356"/>
    <w:rsid w:val="44B97EFF"/>
    <w:rsid w:val="451F3F2C"/>
    <w:rsid w:val="453254A3"/>
    <w:rsid w:val="458B0E76"/>
    <w:rsid w:val="459C0CF6"/>
    <w:rsid w:val="45AE2934"/>
    <w:rsid w:val="46AD304F"/>
    <w:rsid w:val="46D633A5"/>
    <w:rsid w:val="478C5676"/>
    <w:rsid w:val="482512D8"/>
    <w:rsid w:val="488134C6"/>
    <w:rsid w:val="498F5A5D"/>
    <w:rsid w:val="49C67139"/>
    <w:rsid w:val="49EC065D"/>
    <w:rsid w:val="4A242B72"/>
    <w:rsid w:val="4A354C62"/>
    <w:rsid w:val="4A9B340C"/>
    <w:rsid w:val="4AD11680"/>
    <w:rsid w:val="4B2844F3"/>
    <w:rsid w:val="4B2B4CF5"/>
    <w:rsid w:val="4BD41542"/>
    <w:rsid w:val="4CBE73B8"/>
    <w:rsid w:val="4D7002C3"/>
    <w:rsid w:val="4DA5179B"/>
    <w:rsid w:val="4DD16AAC"/>
    <w:rsid w:val="4E2E4D4C"/>
    <w:rsid w:val="4E39442C"/>
    <w:rsid w:val="4F322716"/>
    <w:rsid w:val="4FC17D7D"/>
    <w:rsid w:val="4FEC0A48"/>
    <w:rsid w:val="50AA4069"/>
    <w:rsid w:val="514E559A"/>
    <w:rsid w:val="51C54874"/>
    <w:rsid w:val="51D72A7B"/>
    <w:rsid w:val="51E34706"/>
    <w:rsid w:val="52473DBA"/>
    <w:rsid w:val="535541BB"/>
    <w:rsid w:val="535850DB"/>
    <w:rsid w:val="53764934"/>
    <w:rsid w:val="538E1C7E"/>
    <w:rsid w:val="53DD49B3"/>
    <w:rsid w:val="53E56A1C"/>
    <w:rsid w:val="54AB4929"/>
    <w:rsid w:val="54F76591"/>
    <w:rsid w:val="551A75C7"/>
    <w:rsid w:val="55BF168A"/>
    <w:rsid w:val="564B7EB1"/>
    <w:rsid w:val="568E3C42"/>
    <w:rsid w:val="57E81A45"/>
    <w:rsid w:val="57F5088A"/>
    <w:rsid w:val="58F419FA"/>
    <w:rsid w:val="599E1B42"/>
    <w:rsid w:val="59A26915"/>
    <w:rsid w:val="59C42F47"/>
    <w:rsid w:val="5A466233"/>
    <w:rsid w:val="5A7259C5"/>
    <w:rsid w:val="5ABB7ED4"/>
    <w:rsid w:val="5B3717A3"/>
    <w:rsid w:val="5B986BAF"/>
    <w:rsid w:val="5BFA1563"/>
    <w:rsid w:val="5C5F030B"/>
    <w:rsid w:val="5D7278E5"/>
    <w:rsid w:val="5EAC1951"/>
    <w:rsid w:val="5ECC7AFE"/>
    <w:rsid w:val="5EE035AA"/>
    <w:rsid w:val="5FCA0621"/>
    <w:rsid w:val="5FF80052"/>
    <w:rsid w:val="60171399"/>
    <w:rsid w:val="60A001FA"/>
    <w:rsid w:val="60AC0C42"/>
    <w:rsid w:val="61A20F78"/>
    <w:rsid w:val="623A1AB3"/>
    <w:rsid w:val="626D15F8"/>
    <w:rsid w:val="63047358"/>
    <w:rsid w:val="63A31AEE"/>
    <w:rsid w:val="63A3390F"/>
    <w:rsid w:val="655479FC"/>
    <w:rsid w:val="66A258D9"/>
    <w:rsid w:val="66C44C07"/>
    <w:rsid w:val="68A724B6"/>
    <w:rsid w:val="68C9773B"/>
    <w:rsid w:val="69CC709D"/>
    <w:rsid w:val="6A3D7B02"/>
    <w:rsid w:val="6A776E9F"/>
    <w:rsid w:val="6AA13173"/>
    <w:rsid w:val="6AAA4C90"/>
    <w:rsid w:val="6AD432EA"/>
    <w:rsid w:val="6B085AD4"/>
    <w:rsid w:val="6B7B3E9B"/>
    <w:rsid w:val="6C0A7D97"/>
    <w:rsid w:val="6C13663B"/>
    <w:rsid w:val="6C712627"/>
    <w:rsid w:val="6CA80668"/>
    <w:rsid w:val="6D171304"/>
    <w:rsid w:val="6D197B8B"/>
    <w:rsid w:val="6D7E0B5E"/>
    <w:rsid w:val="6DC13859"/>
    <w:rsid w:val="6DFF0EFD"/>
    <w:rsid w:val="6E123E67"/>
    <w:rsid w:val="6E7764D5"/>
    <w:rsid w:val="6EE70791"/>
    <w:rsid w:val="6F8D5088"/>
    <w:rsid w:val="6FD05675"/>
    <w:rsid w:val="70546F0E"/>
    <w:rsid w:val="70DC5A71"/>
    <w:rsid w:val="71487932"/>
    <w:rsid w:val="71516ADD"/>
    <w:rsid w:val="716B4A4F"/>
    <w:rsid w:val="71F80EDE"/>
    <w:rsid w:val="71FD4A4D"/>
    <w:rsid w:val="720B15F6"/>
    <w:rsid w:val="724A3704"/>
    <w:rsid w:val="725256DA"/>
    <w:rsid w:val="7262438C"/>
    <w:rsid w:val="737A13C1"/>
    <w:rsid w:val="741D43C1"/>
    <w:rsid w:val="75AB1AA9"/>
    <w:rsid w:val="75C8568D"/>
    <w:rsid w:val="76074DF1"/>
    <w:rsid w:val="76097D86"/>
    <w:rsid w:val="76135B49"/>
    <w:rsid w:val="775018D4"/>
    <w:rsid w:val="77B22666"/>
    <w:rsid w:val="780D6E7D"/>
    <w:rsid w:val="78106856"/>
    <w:rsid w:val="788864FA"/>
    <w:rsid w:val="78C85B10"/>
    <w:rsid w:val="78DB6D2F"/>
    <w:rsid w:val="79182034"/>
    <w:rsid w:val="7A146AD1"/>
    <w:rsid w:val="7A3E4245"/>
    <w:rsid w:val="7A4049E3"/>
    <w:rsid w:val="7A99050A"/>
    <w:rsid w:val="7AE5230C"/>
    <w:rsid w:val="7B1B6C2F"/>
    <w:rsid w:val="7B410C9A"/>
    <w:rsid w:val="7B642211"/>
    <w:rsid w:val="7BBC0535"/>
    <w:rsid w:val="7C127843"/>
    <w:rsid w:val="7CAF14B1"/>
    <w:rsid w:val="7CB61BD5"/>
    <w:rsid w:val="7CCE6599"/>
    <w:rsid w:val="7D1943FF"/>
    <w:rsid w:val="7D6360D7"/>
    <w:rsid w:val="7E0D734B"/>
    <w:rsid w:val="7EFC4959"/>
    <w:rsid w:val="7F141322"/>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qFormat="1"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unhideWhenUsed/>
    <w:qFormat/>
    <w:uiPriority w:val="0"/>
    <w:pPr>
      <w:spacing w:after="120"/>
      <w:ind w:left="420" w:leftChars="200"/>
    </w:pPr>
    <w:rPr>
      <w:kern w:val="0"/>
      <w:sz w:val="20"/>
      <w:szCs w:val="24"/>
    </w:rPr>
  </w:style>
  <w:style w:type="paragraph" w:styleId="4">
    <w:name w:val="envelope return"/>
    <w:basedOn w:val="1"/>
    <w:unhideWhenUsed/>
    <w:qFormat/>
    <w:uiPriority w:val="0"/>
    <w:pPr>
      <w:snapToGrid w:val="0"/>
      <w:spacing w:beforeLines="0" w:afterLines="0"/>
    </w:pPr>
    <w:rPr>
      <w:rFonts w:hint="eastAsia" w:ascii="Arial" w:hAnsi="Arial" w:cs="Arial"/>
      <w:sz w:val="21"/>
      <w:szCs w:val="24"/>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3"/>
    <w:qFormat/>
    <w:uiPriority w:val="0"/>
    <w:pPr>
      <w:tabs>
        <w:tab w:val="left" w:pos="765"/>
      </w:tabs>
      <w:ind w:firstLine="420" w:firstLineChars="200"/>
    </w:pPr>
  </w:style>
  <w:style w:type="table" w:styleId="9">
    <w:name w:val="Table Grid"/>
    <w:basedOn w:val="8"/>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99"/>
    <w:rPr>
      <w:rFonts w:cs="Times New Roman"/>
      <w:b/>
      <w:color w:val="787878"/>
      <w:sz w:val="18"/>
      <w:szCs w:val="18"/>
    </w:rPr>
  </w:style>
  <w:style w:type="character" w:styleId="12">
    <w:name w:val="FollowedHyperlink"/>
    <w:basedOn w:val="10"/>
    <w:qFormat/>
    <w:uiPriority w:val="99"/>
    <w:rPr>
      <w:rFonts w:cs="Times New Roman"/>
      <w:color w:val="666666"/>
      <w:u w:val="none"/>
    </w:rPr>
  </w:style>
  <w:style w:type="character" w:styleId="13">
    <w:name w:val="Emphasis"/>
    <w:basedOn w:val="10"/>
    <w:qFormat/>
    <w:uiPriority w:val="99"/>
    <w:rPr>
      <w:rFonts w:cs="Times New Roman"/>
    </w:rPr>
  </w:style>
  <w:style w:type="character" w:styleId="14">
    <w:name w:val="HTML Definition"/>
    <w:basedOn w:val="10"/>
    <w:qFormat/>
    <w:uiPriority w:val="99"/>
    <w:rPr>
      <w:rFonts w:cs="Times New Roman"/>
    </w:rPr>
  </w:style>
  <w:style w:type="character" w:styleId="15">
    <w:name w:val="HTML Variable"/>
    <w:basedOn w:val="10"/>
    <w:qFormat/>
    <w:uiPriority w:val="99"/>
    <w:rPr>
      <w:rFonts w:cs="Times New Roman"/>
    </w:rPr>
  </w:style>
  <w:style w:type="character" w:styleId="16">
    <w:name w:val="Hyperlink"/>
    <w:basedOn w:val="10"/>
    <w:qFormat/>
    <w:uiPriority w:val="99"/>
    <w:rPr>
      <w:rFonts w:cs="Times New Roman"/>
      <w:color w:val="666666"/>
      <w:u w:val="none"/>
    </w:rPr>
  </w:style>
  <w:style w:type="character" w:styleId="17">
    <w:name w:val="HTML Cite"/>
    <w:basedOn w:val="10"/>
    <w:qFormat/>
    <w:uiPriority w:val="99"/>
    <w:rPr>
      <w:rFonts w:cs="Times New Roman"/>
    </w:rPr>
  </w:style>
  <w:style w:type="character" w:customStyle="1" w:styleId="18">
    <w:name w:val="font11"/>
    <w:basedOn w:val="10"/>
    <w:qFormat/>
    <w:uiPriority w:val="0"/>
    <w:rPr>
      <w:rFonts w:hint="eastAsia" w:ascii="宋体" w:hAnsi="宋体" w:eastAsia="宋体" w:cs="宋体"/>
      <w:color w:val="000000"/>
      <w:sz w:val="24"/>
      <w:szCs w:val="24"/>
      <w:u w:val="none"/>
    </w:rPr>
  </w:style>
  <w:style w:type="character" w:customStyle="1" w:styleId="19">
    <w:name w:val="font41"/>
    <w:basedOn w:val="10"/>
    <w:qFormat/>
    <w:uiPriority w:val="0"/>
    <w:rPr>
      <w:rFonts w:hint="eastAsia" w:ascii="宋体" w:hAnsi="宋体" w:eastAsia="宋体" w:cs="宋体"/>
      <w:color w:val="000000"/>
      <w:sz w:val="20"/>
      <w:szCs w:val="20"/>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character" w:customStyle="1" w:styleId="21">
    <w:name w:val="font21"/>
    <w:basedOn w:val="10"/>
    <w:qFormat/>
    <w:uiPriority w:val="0"/>
    <w:rPr>
      <w:rFonts w:hint="eastAsia" w:ascii="宋体" w:hAnsi="宋体" w:eastAsia="宋体" w:cs="宋体"/>
      <w:color w:val="000000"/>
      <w:sz w:val="28"/>
      <w:szCs w:val="28"/>
      <w:u w:val="none"/>
    </w:rPr>
  </w:style>
  <w:style w:type="character" w:customStyle="1" w:styleId="22">
    <w:name w:val="font81"/>
    <w:basedOn w:val="10"/>
    <w:qFormat/>
    <w:uiPriority w:val="0"/>
    <w:rPr>
      <w:rFonts w:hint="default" w:ascii="Times New Roman" w:hAnsi="Times New Roman" w:cs="Times New Roman"/>
      <w:color w:val="000000"/>
      <w:sz w:val="28"/>
      <w:szCs w:val="28"/>
      <w:u w:val="none"/>
    </w:rPr>
  </w:style>
  <w:style w:type="character" w:customStyle="1" w:styleId="23">
    <w:name w:val="font51"/>
    <w:basedOn w:val="10"/>
    <w:qFormat/>
    <w:uiPriority w:val="0"/>
    <w:rPr>
      <w:rFonts w:hint="eastAsia" w:ascii="宋体" w:hAnsi="宋体" w:eastAsia="宋体" w:cs="宋体"/>
      <w:color w:val="000000"/>
      <w:sz w:val="28"/>
      <w:szCs w:val="28"/>
      <w:u w:val="none"/>
    </w:rPr>
  </w:style>
  <w:style w:type="character" w:customStyle="1" w:styleId="24">
    <w:name w:val="font31"/>
    <w:basedOn w:val="10"/>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12</Pages>
  <Words>3785</Words>
  <Characters>4092</Characters>
  <Lines>0</Lines>
  <Paragraphs>0</Paragraphs>
  <TotalTime>3</TotalTime>
  <ScaleCrop>false</ScaleCrop>
  <LinksUpToDate>false</LinksUpToDate>
  <CharactersWithSpaces>4549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2026-07-10T02:59:32Z</cp:lastPrinted>
  <dcterms:modified xsi:type="dcterms:W3CDTF">2026-07-10T03:02:23Z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