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工程运维中心能源集团光储超充一体化工程采购共享空间项目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工程运维中心能源集团光储超充一体化工程采购共享空间项目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8"/>
        <w:gridCol w:w="4844"/>
        <w:gridCol w:w="788"/>
        <w:gridCol w:w="900"/>
        <w:gridCol w:w="1012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共享空间(成品)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1、类型：共享空间(成品)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2、含门窗、装饰、水电安装管线等所有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3、顶部平铺光伏组件；                           4、规格：具体样式详见样图及材料清单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51CD6CFB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人：运维史先生           电话：18888139482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7、附件（共享空间太空舱配置明细）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2FD6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356922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37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C7C216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2336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60288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3360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1312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7AD5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3157CB8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98763C3">
      <w:pPr>
        <w:numPr>
          <w:ilvl w:val="0"/>
          <w:numId w:val="0"/>
        </w:numPr>
        <w:spacing w:line="360" w:lineRule="auto"/>
        <w:ind w:left="0" w:leftChars="0" w:right="560" w:rightChars="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360B6CBC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00AB65E7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224AE841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3A7398C6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71DF06B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0A9EC2C0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14216F91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42B71FA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70E4422E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56F914B1">
      <w:pPr>
        <w:numPr>
          <w:ilvl w:val="0"/>
          <w:numId w:val="0"/>
        </w:numPr>
        <w:spacing w:line="360" w:lineRule="auto"/>
        <w:ind w:left="0" w:leftChars="0" w:right="560" w:rightChars="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附件（共享空间太空舱配置明细）</w:t>
      </w:r>
    </w:p>
    <w:tbl>
      <w:tblPr>
        <w:tblStyle w:val="6"/>
        <w:tblW w:w="9687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24"/>
        <w:gridCol w:w="4438"/>
      </w:tblGrid>
      <w:tr w14:paraId="6438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A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shd w:val="clear" w:fill="D9D9D9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306705</wp:posOffset>
                  </wp:positionV>
                  <wp:extent cx="4590415" cy="1092200"/>
                  <wp:effectExtent l="0" t="0" r="635" b="1270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1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2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E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9E6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0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0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8C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C1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F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A3C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6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D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0C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B8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9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DF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C8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1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CD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1191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13500*3300*3300mm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9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0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3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44.6m²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0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8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6B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使用人数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5-10人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5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1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32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总净重量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≈10吨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F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D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F9926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外围护体系</w:t>
            </w:r>
          </w:p>
        </w:tc>
      </w:tr>
      <w:tr w14:paraId="2958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3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主体框架：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热镀锌钢管：厚度：主钢架4.0-3.0mm 其余2.0-1.5mm</w:t>
            </w:r>
          </w:p>
        </w:tc>
      </w:tr>
      <w:tr w14:paraId="1994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D83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18mm水泥纤维板</w:t>
            </w:r>
          </w:p>
        </w:tc>
      </w:tr>
      <w:tr w14:paraId="7D63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1A6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8mm防潮防晒石晶地板组成</w:t>
            </w:r>
          </w:p>
        </w:tc>
      </w:tr>
      <w:tr w14:paraId="42BA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D5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侧面和顶部基层：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9mm竹炭纤维板</w:t>
            </w:r>
          </w:p>
        </w:tc>
      </w:tr>
      <w:tr w14:paraId="33D4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967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9mm多层实木板</w:t>
            </w:r>
          </w:p>
        </w:tc>
      </w:tr>
      <w:tr w14:paraId="0E78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16F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标准版：100mm以上环戊烷冰箱发泡保温层</w:t>
            </w:r>
          </w:p>
        </w:tc>
      </w:tr>
      <w:tr w14:paraId="4B32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D5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2.0mm以上太空铝板（氟碳油漆喷涂）</w:t>
            </w:r>
          </w:p>
        </w:tc>
      </w:tr>
      <w:tr w14:paraId="2853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8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不锈钢入户门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1.0mm厚304不锈钢板制作+氟碳户外油漆</w:t>
            </w:r>
          </w:p>
        </w:tc>
      </w:tr>
      <w:tr w14:paraId="24DB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3A2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2.0mm厚铝合金抗12级风压门窗系统（出口港澳欧美品牌）</w:t>
            </w:r>
          </w:p>
        </w:tc>
      </w:tr>
      <w:tr w14:paraId="5264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5A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侧面保温隔音中控玻璃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信义品牌：玻璃原片6白+18Ar+6蓝星灰low-e中空隔音节能钢化玻璃</w:t>
            </w:r>
          </w:p>
        </w:tc>
      </w:tr>
      <w:tr w14:paraId="334F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4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国内一线品牌  中性硅酮结构胶/耐候胶</w:t>
            </w:r>
          </w:p>
        </w:tc>
      </w:tr>
      <w:tr w14:paraId="5D26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F9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室内精装</w:t>
            </w:r>
          </w:p>
        </w:tc>
      </w:tr>
      <w:tr w14:paraId="6168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E65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客控系统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智能一键断电面板</w:t>
            </w:r>
          </w:p>
        </w:tc>
      </w:tr>
      <w:tr w14:paraId="0546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F5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照明集成控制面板：品牌：德力西</w:t>
            </w:r>
          </w:p>
        </w:tc>
      </w:tr>
      <w:tr w14:paraId="6797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A6E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酒店智能门禁（智能门锁：钥匙 密码 刷卡）防晒/防水/防冻户外门锁</w:t>
            </w:r>
          </w:p>
        </w:tc>
      </w:tr>
      <w:tr w14:paraId="0FC6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36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室内：天花/墙面/地板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碳晶板  环保竹碳纤维板  5mm防潮防晒石晶地板组成</w:t>
            </w:r>
          </w:p>
        </w:tc>
      </w:tr>
      <w:tr w14:paraId="4242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77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全屋照明系统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灯带槽+灯带+灯桶+电源   </w:t>
            </w:r>
          </w:p>
        </w:tc>
      </w:tr>
      <w:tr w14:paraId="4073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08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全屋水电系统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水电管线    国内一线品牌：日丰/联塑/广州电缆；</w:t>
            </w:r>
          </w:p>
        </w:tc>
      </w:tr>
      <w:tr w14:paraId="686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2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厨房整装定制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橱柜/吊柜（洗菜盆/水龙头）</w:t>
            </w:r>
          </w:p>
        </w:tc>
      </w:tr>
      <w:tr w14:paraId="38CE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F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电动智能窗帘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杜亚品牌电机+标准色遮阳窗帘</w:t>
            </w:r>
          </w:p>
        </w:tc>
      </w:tr>
      <w:tr w14:paraId="5E5F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3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冷暖空调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国内一线品牌：美的、格力、奥克斯/3匹</w:t>
            </w:r>
          </w:p>
        </w:tc>
      </w:tr>
      <w:tr w14:paraId="1768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F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管道新风系统</w:t>
            </w:r>
          </w:p>
        </w:tc>
      </w:tr>
      <w:tr w14:paraId="45CB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3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门帘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入户门帘+窗户纱窗</w:t>
            </w:r>
          </w:p>
        </w:tc>
      </w:tr>
      <w:tr w14:paraId="1A5F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51E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产品配件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底部配套脚撑/吊环/运输固定件</w:t>
            </w:r>
          </w:p>
        </w:tc>
      </w:tr>
      <w:tr w14:paraId="245F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01F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广告牌亚克力字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两边顶部发光字</w:t>
            </w:r>
          </w:p>
        </w:tc>
      </w:tr>
      <w:tr w14:paraId="6679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4A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太阳能装置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顶部平铺太阳能发电板</w:t>
            </w:r>
          </w:p>
        </w:tc>
      </w:tr>
    </w:tbl>
    <w:p w14:paraId="1587EE9E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6A69DA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957C25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087E22"/>
    <w:rsid w:val="435C6356"/>
    <w:rsid w:val="43654F4B"/>
    <w:rsid w:val="43E3590A"/>
    <w:rsid w:val="451F3F2C"/>
    <w:rsid w:val="45280972"/>
    <w:rsid w:val="453254A3"/>
    <w:rsid w:val="45423F78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D72A7B"/>
    <w:rsid w:val="51E34706"/>
    <w:rsid w:val="535541B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AF37F8"/>
    <w:rsid w:val="58192E60"/>
    <w:rsid w:val="5827645E"/>
    <w:rsid w:val="58AF117C"/>
    <w:rsid w:val="599E1B42"/>
    <w:rsid w:val="59F32E58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9332F1F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70316B6B"/>
    <w:rsid w:val="7148793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4A67DB"/>
    <w:rsid w:val="7CAF14B1"/>
    <w:rsid w:val="7CB61BD5"/>
    <w:rsid w:val="7CCE6599"/>
    <w:rsid w:val="7D305041"/>
    <w:rsid w:val="7D80702A"/>
    <w:rsid w:val="7E8A2177"/>
    <w:rsid w:val="7E9006F1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1810</Words>
  <Characters>1881</Characters>
  <Lines>0</Lines>
  <Paragraphs>0</Paragraphs>
  <TotalTime>2</TotalTime>
  <ScaleCrop>false</ScaleCrop>
  <LinksUpToDate>false</LinksUpToDate>
  <CharactersWithSpaces>2106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86130</cp:lastModifiedBy>
  <cp:lastPrinted>2025-09-05T09:12:00Z</cp:lastPrinted>
  <dcterms:modified xsi:type="dcterms:W3CDTF">2025-09-07T07:31:18Z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64A5E1E7AFE147A985082E4EF35B740E</vt:lpwstr>
  </property>
  <property fmtid="{D5CDD505-2E9C-101B-9397-08002B2CF9AE}" pid="4" name="KSOTemplateDocerSaveRecord">
    <vt:lpwstr>eyJoZGlkIjoiM2UxYThiYzJmNDAyZGFkMTc2NTFlZTdjOWIyZGVlNTIifQ==</vt:lpwstr>
  </property>
</Properties>
</file>