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台北连云港神特新材料可移动式光伏发电及美多利中小企业园可移动式光伏项目采购支架项目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lang w:eastAsia="zh-CN"/>
        </w:rPr>
        <w:t>台北连云港神特新材料可移动式光伏发电及美多利中小企业园可移动式光伏项目采购支架项目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9"/>
        <w:tblW w:w="5899" w:type="pct"/>
        <w:tblInd w:w="-688" w:type="dxa"/>
        <w:tblLayout w:type="fixed"/>
        <w:tblCellMar>
          <w:top w:w="0" w:type="dxa"/>
          <w:left w:w="0" w:type="dxa"/>
          <w:bottom w:w="0" w:type="dxa"/>
          <w:right w:w="0" w:type="dxa"/>
        </w:tblCellMar>
      </w:tblPr>
      <w:tblGrid>
        <w:gridCol w:w="588"/>
        <w:gridCol w:w="1544"/>
        <w:gridCol w:w="5117"/>
        <w:gridCol w:w="675"/>
        <w:gridCol w:w="788"/>
        <w:gridCol w:w="1123"/>
      </w:tblGrid>
      <w:tr w14:paraId="62B1F21B">
        <w:tblPrEx>
          <w:tblCellMar>
            <w:top w:w="0" w:type="dxa"/>
            <w:left w:w="0" w:type="dxa"/>
            <w:bottom w:w="0" w:type="dxa"/>
            <w:right w:w="0" w:type="dxa"/>
          </w:tblCellMar>
        </w:tblPrEx>
        <w:trPr>
          <w:trHeight w:val="611" w:hRule="atLeast"/>
        </w:trPr>
        <w:tc>
          <w:tcPr>
            <w:tcW w:w="29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CECE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78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FAE4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货物名称</w:t>
            </w:r>
          </w:p>
        </w:tc>
        <w:tc>
          <w:tcPr>
            <w:tcW w:w="2601"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30D17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规格要求</w:t>
            </w:r>
          </w:p>
        </w:tc>
        <w:tc>
          <w:tcPr>
            <w:tcW w:w="34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9CC0E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40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94993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57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FE3A5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7A832175">
        <w:tblPrEx>
          <w:tblCellMar>
            <w:top w:w="0" w:type="dxa"/>
            <w:left w:w="0" w:type="dxa"/>
            <w:bottom w:w="0" w:type="dxa"/>
            <w:right w:w="0" w:type="dxa"/>
          </w:tblCellMar>
        </w:tblPrEx>
        <w:trPr>
          <w:trHeight w:val="986"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ACA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A4840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斜撑</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E181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1.构件名称:斜撑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2.钢材品种、规格:斜撑S350GD U52*41*2.0  L=1134mm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CE012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5F82D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27518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L=1134mm</w:t>
            </w:r>
          </w:p>
        </w:tc>
      </w:tr>
      <w:tr w14:paraId="1F3DC391">
        <w:tblPrEx>
          <w:tblCellMar>
            <w:top w:w="0" w:type="dxa"/>
            <w:left w:w="0" w:type="dxa"/>
            <w:bottom w:w="0" w:type="dxa"/>
            <w:right w:w="0" w:type="dxa"/>
          </w:tblCellMar>
        </w:tblPrEx>
        <w:trPr>
          <w:trHeight w:val="91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B32B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63238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边压块</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10369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1.构件名称:边压块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2.钢材品种、规格:边压块 ，6005-T5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849A0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C52D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393C7F">
            <w:pPr>
              <w:jc w:val="center"/>
              <w:rPr>
                <w:rFonts w:hint="default" w:ascii="宋体" w:hAnsi="宋体" w:eastAsia="宋体" w:cs="宋体"/>
                <w:i w:val="0"/>
                <w:iCs w:val="0"/>
                <w:color w:val="000000"/>
                <w:kern w:val="0"/>
                <w:sz w:val="21"/>
                <w:szCs w:val="21"/>
                <w:u w:val="none"/>
                <w:lang w:val="en-US" w:eastAsia="zh-CN" w:bidi="ar"/>
              </w:rPr>
            </w:pPr>
          </w:p>
        </w:tc>
      </w:tr>
      <w:tr w14:paraId="390BA536">
        <w:tblPrEx>
          <w:tblCellMar>
            <w:top w:w="0" w:type="dxa"/>
            <w:left w:w="0" w:type="dxa"/>
            <w:bottom w:w="0" w:type="dxa"/>
            <w:right w:w="0" w:type="dxa"/>
          </w:tblCellMar>
        </w:tblPrEx>
        <w:trPr>
          <w:trHeight w:val="95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BE6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CF2A6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中压块</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03B4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1.构件名称:边压块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2.钢材品种、规格:边压块 ，6005-T5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FD00E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B90C2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3948</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ED5DC5">
            <w:pPr>
              <w:jc w:val="center"/>
              <w:rPr>
                <w:rFonts w:hint="default" w:ascii="宋体" w:hAnsi="宋体" w:eastAsia="宋体" w:cs="宋体"/>
                <w:i w:val="0"/>
                <w:iCs w:val="0"/>
                <w:color w:val="000000"/>
                <w:kern w:val="0"/>
                <w:sz w:val="21"/>
                <w:szCs w:val="21"/>
                <w:u w:val="none"/>
                <w:lang w:val="en-US" w:eastAsia="zh-CN" w:bidi="ar"/>
              </w:rPr>
            </w:pPr>
          </w:p>
        </w:tc>
      </w:tr>
      <w:tr w14:paraId="3A934A50">
        <w:tblPrEx>
          <w:tblCellMar>
            <w:top w:w="0" w:type="dxa"/>
            <w:left w:w="0" w:type="dxa"/>
            <w:bottom w:w="0" w:type="dxa"/>
            <w:right w:w="0" w:type="dxa"/>
          </w:tblCellMar>
        </w:tblPrEx>
        <w:trPr>
          <w:trHeight w:val="912"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8A4D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F442C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底座连接件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D2408F">
            <w:pPr>
              <w:keepNext w:val="0"/>
              <w:keepLines w:val="0"/>
              <w:widowControl/>
              <w:suppressLineNumbers w:val="0"/>
              <w:jc w:val="left"/>
              <w:textAlignment w:val="center"/>
              <w:rPr>
                <w:rFonts w:hint="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1.构件名称:底座连接件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2.钢材品种、规格:底座连接件  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CDE5C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1766F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1953</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CA6CDA">
            <w:pPr>
              <w:jc w:val="center"/>
              <w:rPr>
                <w:rFonts w:hint="default" w:ascii="宋体" w:hAnsi="宋体" w:cs="宋体"/>
                <w:i w:val="0"/>
                <w:iCs w:val="0"/>
                <w:color w:val="000000"/>
                <w:kern w:val="0"/>
                <w:sz w:val="21"/>
                <w:szCs w:val="21"/>
                <w:u w:val="none"/>
                <w:lang w:val="en-US" w:eastAsia="zh-CN" w:bidi="ar"/>
              </w:rPr>
            </w:pPr>
          </w:p>
        </w:tc>
      </w:tr>
      <w:tr w14:paraId="71EF123D">
        <w:tblPrEx>
          <w:tblCellMar>
            <w:top w:w="0" w:type="dxa"/>
            <w:left w:w="0" w:type="dxa"/>
            <w:bottom w:w="0" w:type="dxa"/>
            <w:right w:w="0" w:type="dxa"/>
          </w:tblCellMar>
        </w:tblPrEx>
        <w:trPr>
          <w:trHeight w:val="96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2E2B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298CD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柱间支撑</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FED6C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1.构件名称:柱间支撑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2.钢材品种、规格:柱间支撑   S350GD U41*41*2.0  L=2500mm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CF6E9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258A5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FCDE5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L=2500mm</w:t>
            </w:r>
          </w:p>
        </w:tc>
      </w:tr>
      <w:tr w14:paraId="6FC3A504">
        <w:tblPrEx>
          <w:tblCellMar>
            <w:top w:w="0" w:type="dxa"/>
            <w:left w:w="0" w:type="dxa"/>
            <w:bottom w:w="0" w:type="dxa"/>
            <w:right w:w="0" w:type="dxa"/>
          </w:tblCellMar>
        </w:tblPrEx>
        <w:trPr>
          <w:trHeight w:val="97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A6BC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86ADA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三角连接件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3FD8E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1.构件名称:三角连接件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2.钢材品种、规格:三角连接件  Q235B U150*56*48*3  L=150mm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2614C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BC828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3255</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8C49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L=150mm</w:t>
            </w:r>
          </w:p>
        </w:tc>
      </w:tr>
      <w:tr w14:paraId="51BC7B91">
        <w:tblPrEx>
          <w:tblCellMar>
            <w:top w:w="0" w:type="dxa"/>
            <w:left w:w="0" w:type="dxa"/>
            <w:bottom w:w="0" w:type="dxa"/>
            <w:right w:w="0" w:type="dxa"/>
          </w:tblCellMar>
        </w:tblPrEx>
        <w:trPr>
          <w:trHeight w:val="94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7BB5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53091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檩条连接件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7ED2E7">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1.构件名称:檩条连接件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2.钢材品种、规格:檩条连接件  Q235B C49*55*3  L=200mm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80B8E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083E1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756</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FCC09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L=200mm</w:t>
            </w:r>
          </w:p>
        </w:tc>
      </w:tr>
      <w:tr w14:paraId="74B679DD">
        <w:tblPrEx>
          <w:tblCellMar>
            <w:top w:w="0" w:type="dxa"/>
            <w:left w:w="0" w:type="dxa"/>
            <w:bottom w:w="0" w:type="dxa"/>
            <w:right w:w="0" w:type="dxa"/>
          </w:tblCellMar>
        </w:tblPrEx>
        <w:trPr>
          <w:trHeight w:val="1326"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EF0BD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8A4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立柱</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AF6AB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1.构件名称:前立柱、中立柱、后立柱（L=6000mm，整体采购现场裁剪，按米（≈(前+中+后立柱总长度）*1.1）计量）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2.钢材品种、规格:前立柱  S350GD U52*41*2.0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51A5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BB21E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1145C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L=6000mm</w:t>
            </w:r>
          </w:p>
        </w:tc>
      </w:tr>
      <w:tr w14:paraId="68DDCB7D">
        <w:tblPrEx>
          <w:tblCellMar>
            <w:top w:w="0" w:type="dxa"/>
            <w:left w:w="0" w:type="dxa"/>
            <w:bottom w:w="0" w:type="dxa"/>
            <w:right w:w="0" w:type="dxa"/>
          </w:tblCellMar>
        </w:tblPrEx>
        <w:trPr>
          <w:trHeight w:val="90"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D548A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C587A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C0358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1.构件名称:檩条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2.钢材品种、规格:檩条 S350GD U52*41*2.0  L=6000mm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265C8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5966D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815.5</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B0817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L=6000mm</w:t>
            </w:r>
          </w:p>
        </w:tc>
      </w:tr>
      <w:tr w14:paraId="14CE2EE8">
        <w:tblPrEx>
          <w:tblCellMar>
            <w:top w:w="0" w:type="dxa"/>
            <w:left w:w="0" w:type="dxa"/>
            <w:bottom w:w="0" w:type="dxa"/>
            <w:right w:w="0" w:type="dxa"/>
          </w:tblCellMar>
        </w:tblPrEx>
        <w:trPr>
          <w:trHeight w:val="1001"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673D8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80D7D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斜梁</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A7B57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1.构件名称:斜梁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2.钢材品种、规格:斜梁 S350GD U52*41*2.0   L=3936mm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B598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BA0A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D1D42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L=3936mm</w:t>
            </w:r>
          </w:p>
        </w:tc>
      </w:tr>
      <w:tr w14:paraId="098B3F00">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39D57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D7A44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57AC4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M10*70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三角连接件等腰三角形顶部</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256A7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2DEA4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3255</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C4D9F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1EECB090">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4EDE8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D46B2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176BF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三角连接件等腰三角形底部</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8B1C1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50CC5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6B61E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70BBE37B">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B5FC0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9CB8D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AF4AB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立柱与底座连接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B55FB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A02D5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3906</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D8C1D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47DC6559">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E461D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8D715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30D2D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立柱与后支撑连接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045CA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EEF40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40AE2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76695A7E">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D7E2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6EEE2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99F31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檩条与檩条连接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C3611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A99D1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F572B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4794DE04">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364D9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1C4FC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E7D20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檩条与斜梁连接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3AD18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AC5D4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D2AD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7ACCF36F">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FFC70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6DD3D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535FF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边压块M8*45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组件连接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AB55E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E27EC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99EC4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48089072">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FA4A7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5EE4F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ABA07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中压块M8*45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组件连接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8B16F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9DB32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3948</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3D163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14AE548E">
        <w:tblPrEx>
          <w:tblCellMar>
            <w:top w:w="0" w:type="dxa"/>
            <w:left w:w="0" w:type="dxa"/>
            <w:bottom w:w="0" w:type="dxa"/>
            <w:right w:w="0" w:type="dxa"/>
          </w:tblCellMar>
        </w:tblPrEx>
        <w:trPr>
          <w:trHeight w:val="49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E99F4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2DF15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4AE0B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L=1300mm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8FC8E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E170D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AB582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09D3DD0">
        <w:tblPrEx>
          <w:tblCellMar>
            <w:top w:w="0" w:type="dxa"/>
            <w:left w:w="0" w:type="dxa"/>
            <w:bottom w:w="0" w:type="dxa"/>
            <w:right w:w="0" w:type="dxa"/>
          </w:tblCellMar>
        </w:tblPrEx>
        <w:trPr>
          <w:trHeight w:val="49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C117F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10B36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0A60A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L=1350mm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62860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60D62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30482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5130A3A">
        <w:tblPrEx>
          <w:tblCellMar>
            <w:top w:w="0" w:type="dxa"/>
            <w:left w:w="0" w:type="dxa"/>
            <w:bottom w:w="0" w:type="dxa"/>
            <w:right w:w="0" w:type="dxa"/>
          </w:tblCellMar>
        </w:tblPrEx>
        <w:trPr>
          <w:trHeight w:val="44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6D458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C35B0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0DBF4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L=765mm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6AFA4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55746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4AFED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7E936F65">
        <w:tblPrEx>
          <w:tblCellMar>
            <w:top w:w="0" w:type="dxa"/>
            <w:left w:w="0" w:type="dxa"/>
            <w:bottom w:w="0" w:type="dxa"/>
            <w:right w:w="0" w:type="dxa"/>
          </w:tblCellMar>
        </w:tblPrEx>
        <w:trPr>
          <w:trHeight w:val="43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EFE0F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14C8E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67DE4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L=1200mm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EAB0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223AB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3A4B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6CE6892">
        <w:tblPrEx>
          <w:tblCellMar>
            <w:top w:w="0" w:type="dxa"/>
            <w:left w:w="0" w:type="dxa"/>
            <w:bottom w:w="0" w:type="dxa"/>
            <w:right w:w="0" w:type="dxa"/>
          </w:tblCellMar>
        </w:tblPrEx>
        <w:trPr>
          <w:trHeight w:val="40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7FD62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0518E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热镀锌方管</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AD48B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方管 50x3  L=750mm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D21D0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D3F4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25B1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C1AC75C">
        <w:tblPrEx>
          <w:tblCellMar>
            <w:top w:w="0" w:type="dxa"/>
            <w:left w:w="0" w:type="dxa"/>
            <w:bottom w:w="0" w:type="dxa"/>
            <w:right w:w="0" w:type="dxa"/>
          </w:tblCellMar>
        </w:tblPrEx>
        <w:trPr>
          <w:trHeight w:val="42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6CA14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CCB27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03E1C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L=354mm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E6C2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FE861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A52AA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7BBFB96D">
        <w:tblPrEx>
          <w:tblCellMar>
            <w:top w:w="0" w:type="dxa"/>
            <w:left w:w="0" w:type="dxa"/>
            <w:bottom w:w="0" w:type="dxa"/>
            <w:right w:w="0" w:type="dxa"/>
          </w:tblCellMar>
        </w:tblPrEx>
        <w:trPr>
          <w:trHeight w:val="39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1D6AB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367DA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D7F7F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L=1350mm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E8538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63438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10918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C614B3C">
        <w:tblPrEx>
          <w:tblCellMar>
            <w:top w:w="0" w:type="dxa"/>
            <w:left w:w="0" w:type="dxa"/>
            <w:bottom w:w="0" w:type="dxa"/>
            <w:right w:w="0" w:type="dxa"/>
          </w:tblCellMar>
        </w:tblPrEx>
        <w:trPr>
          <w:trHeight w:val="42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DAE73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B45BB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彩钢瓦</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2C63E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0.6厚V125彩钢瓦</w:t>
            </w:r>
            <w:r>
              <w:rPr>
                <w:rFonts w:hint="eastAsia" w:ascii="宋体" w:hAnsi="宋体" w:cs="宋体"/>
                <w:i w:val="0"/>
                <w:iCs w:val="0"/>
                <w:color w:val="000000"/>
                <w:kern w:val="0"/>
                <w:sz w:val="21"/>
                <w:szCs w:val="21"/>
                <w:u w:val="none"/>
                <w:lang w:val="en-US" w:eastAsia="zh-CN" w:bidi="ar"/>
              </w:rPr>
              <w:t>、详见图纸</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DBEE8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D6CFA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1529C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76BCFBE">
        <w:tblPrEx>
          <w:tblCellMar>
            <w:top w:w="0" w:type="dxa"/>
            <w:left w:w="0" w:type="dxa"/>
            <w:bottom w:w="0" w:type="dxa"/>
            <w:right w:w="0" w:type="dxa"/>
          </w:tblCellMar>
        </w:tblPrEx>
        <w:trPr>
          <w:trHeight w:val="1737"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902E1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1D9C6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8912B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2.规格:400*100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按实结算。</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4B872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C1F4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FDE3C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30E22F45">
        <w:tblPrEx>
          <w:tblCellMar>
            <w:top w:w="0" w:type="dxa"/>
            <w:left w:w="0" w:type="dxa"/>
            <w:bottom w:w="0" w:type="dxa"/>
            <w:right w:w="0" w:type="dxa"/>
          </w:tblCellMar>
        </w:tblPrEx>
        <w:trPr>
          <w:trHeight w:val="1577"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43286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297DE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91524A">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按实结算。</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E374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3F240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2BCD0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7D2EBE68">
        <w:tblPrEx>
          <w:tblCellMar>
            <w:top w:w="0" w:type="dxa"/>
            <w:left w:w="0" w:type="dxa"/>
            <w:bottom w:w="0" w:type="dxa"/>
            <w:right w:w="0" w:type="dxa"/>
          </w:tblCellMar>
        </w:tblPrEx>
        <w:trPr>
          <w:trHeight w:val="1642"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27977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B778F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B60C16">
            <w:pPr>
              <w:keepNext w:val="0"/>
              <w:keepLines w:val="0"/>
              <w:widowControl/>
              <w:numPr>
                <w:ilvl w:val="0"/>
                <w:numId w:val="2"/>
              </w:numPr>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2.规格:100*100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按实结算。</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65EA2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16BD4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5D15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0D658EB4">
        <w:tblPrEx>
          <w:tblCellMar>
            <w:top w:w="0" w:type="dxa"/>
            <w:left w:w="0" w:type="dxa"/>
            <w:bottom w:w="0" w:type="dxa"/>
            <w:right w:w="0" w:type="dxa"/>
          </w:tblCellMar>
        </w:tblPrEx>
        <w:trPr>
          <w:trHeight w:val="46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FD473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63802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C7FF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镀锌钢管,∅20，壁厚2.8mm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37A16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7154A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10594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2F31A39">
        <w:tblPrEx>
          <w:tblCellMar>
            <w:top w:w="0" w:type="dxa"/>
            <w:left w:w="0" w:type="dxa"/>
            <w:bottom w:w="0" w:type="dxa"/>
            <w:right w:w="0" w:type="dxa"/>
          </w:tblCellMar>
        </w:tblPrEx>
        <w:trPr>
          <w:trHeight w:val="49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2F30C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D560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水平接地极</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AA3E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热镀锌扁钢-40*4</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0F0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24AC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6380B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4FC7AC0">
        <w:tblPrEx>
          <w:tblCellMar>
            <w:top w:w="0" w:type="dxa"/>
            <w:left w:w="0" w:type="dxa"/>
            <w:bottom w:w="0" w:type="dxa"/>
            <w:right w:w="0" w:type="dxa"/>
          </w:tblCellMar>
        </w:tblPrEx>
        <w:trPr>
          <w:trHeight w:val="480"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92ADB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A1D5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垂直接地极</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4965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L50*50*2500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384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467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0582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D30C3BF">
        <w:tblPrEx>
          <w:tblCellMar>
            <w:top w:w="0" w:type="dxa"/>
            <w:left w:w="0" w:type="dxa"/>
            <w:bottom w:w="0" w:type="dxa"/>
            <w:right w:w="0" w:type="dxa"/>
          </w:tblCellMar>
        </w:tblPrEx>
        <w:trPr>
          <w:trHeight w:val="46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88284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41AA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组件防雷</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AB1B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穿刺垫片</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824F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EC1B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83F0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B548FB6">
        <w:tblPrEx>
          <w:tblCellMar>
            <w:top w:w="0" w:type="dxa"/>
            <w:left w:w="0" w:type="dxa"/>
            <w:bottom w:w="0" w:type="dxa"/>
            <w:right w:w="0" w:type="dxa"/>
          </w:tblCellMar>
        </w:tblPrEx>
        <w:trPr>
          <w:trHeight w:val="826"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E9DA9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8257C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斜撑</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45B25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1.构件名称:斜撑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2.钢材品种、规格:斜撑S350GD U52*41*2.0  L=1134mm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EC6F1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BDF61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F7F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L=1134mm</w:t>
            </w:r>
          </w:p>
        </w:tc>
      </w:tr>
      <w:tr w14:paraId="0E4DB05F">
        <w:tblPrEx>
          <w:tblCellMar>
            <w:top w:w="0" w:type="dxa"/>
            <w:left w:w="0" w:type="dxa"/>
            <w:bottom w:w="0" w:type="dxa"/>
            <w:right w:w="0" w:type="dxa"/>
          </w:tblCellMar>
        </w:tblPrEx>
        <w:trPr>
          <w:trHeight w:val="95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353DF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FD7DF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边压块</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28E49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1.构件名称:边压块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2.钢材品种、规格:边压块 ，6005-T5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2BB5C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93FB5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53E2CA">
            <w:pPr>
              <w:jc w:val="center"/>
              <w:rPr>
                <w:rFonts w:hint="eastAsia" w:ascii="宋体" w:hAnsi="宋体" w:cs="宋体"/>
                <w:i w:val="0"/>
                <w:iCs w:val="0"/>
                <w:color w:val="000000"/>
                <w:kern w:val="0"/>
                <w:sz w:val="21"/>
                <w:szCs w:val="21"/>
                <w:u w:val="none"/>
                <w:lang w:val="en-US" w:eastAsia="zh-CN" w:bidi="ar"/>
              </w:rPr>
            </w:pPr>
          </w:p>
        </w:tc>
      </w:tr>
      <w:tr w14:paraId="583F2FC9">
        <w:tblPrEx>
          <w:tblCellMar>
            <w:top w:w="0" w:type="dxa"/>
            <w:left w:w="0" w:type="dxa"/>
            <w:bottom w:w="0" w:type="dxa"/>
            <w:right w:w="0" w:type="dxa"/>
          </w:tblCellMar>
        </w:tblPrEx>
        <w:trPr>
          <w:trHeight w:val="84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3DA98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2C82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中压块</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47484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1.构件名称:中压块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2.钢材品种、规格:中压块，6005-T5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79542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361A6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4620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C875F2">
            <w:pPr>
              <w:jc w:val="center"/>
              <w:rPr>
                <w:rFonts w:hint="eastAsia" w:ascii="宋体" w:hAnsi="宋体" w:cs="宋体"/>
                <w:i w:val="0"/>
                <w:iCs w:val="0"/>
                <w:color w:val="000000"/>
                <w:kern w:val="0"/>
                <w:sz w:val="21"/>
                <w:szCs w:val="21"/>
                <w:u w:val="none"/>
                <w:lang w:val="en-US" w:eastAsia="zh-CN" w:bidi="ar"/>
              </w:rPr>
            </w:pPr>
          </w:p>
        </w:tc>
      </w:tr>
      <w:tr w14:paraId="0A127BF0">
        <w:tblPrEx>
          <w:tblCellMar>
            <w:top w:w="0" w:type="dxa"/>
            <w:left w:w="0" w:type="dxa"/>
            <w:bottom w:w="0" w:type="dxa"/>
            <w:right w:w="0" w:type="dxa"/>
          </w:tblCellMar>
        </w:tblPrEx>
        <w:trPr>
          <w:trHeight w:val="83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01FB5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7E8DB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底座连接件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E6ECB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1.构件名称:底座连接件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2.钢材品种、规格:底座连接件  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D1218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BCB5E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2079</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A5BAB8">
            <w:pPr>
              <w:jc w:val="center"/>
              <w:rPr>
                <w:rFonts w:hint="eastAsia" w:ascii="宋体" w:hAnsi="宋体" w:cs="宋体"/>
                <w:i w:val="0"/>
                <w:iCs w:val="0"/>
                <w:color w:val="000000"/>
                <w:kern w:val="0"/>
                <w:sz w:val="21"/>
                <w:szCs w:val="21"/>
                <w:u w:val="none"/>
                <w:lang w:val="en-US" w:eastAsia="zh-CN" w:bidi="ar"/>
              </w:rPr>
            </w:pPr>
          </w:p>
        </w:tc>
      </w:tr>
      <w:tr w14:paraId="72D4B168">
        <w:tblPrEx>
          <w:tblCellMar>
            <w:top w:w="0" w:type="dxa"/>
            <w:left w:w="0" w:type="dxa"/>
            <w:bottom w:w="0" w:type="dxa"/>
            <w:right w:w="0" w:type="dxa"/>
          </w:tblCellMar>
        </w:tblPrEx>
        <w:trPr>
          <w:trHeight w:val="1101"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95685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010FC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柱间支撑</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8AB80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1.构件名称:柱间支撑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2.钢材品种、规格:柱间支撑   S350GD U41*41*2.0  L=2500mm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04E54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54268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9FF9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L=2500mm</w:t>
            </w:r>
          </w:p>
        </w:tc>
      </w:tr>
      <w:tr w14:paraId="340445FD">
        <w:tblPrEx>
          <w:tblCellMar>
            <w:top w:w="0" w:type="dxa"/>
            <w:left w:w="0" w:type="dxa"/>
            <w:bottom w:w="0" w:type="dxa"/>
            <w:right w:w="0" w:type="dxa"/>
          </w:tblCellMar>
        </w:tblPrEx>
        <w:trPr>
          <w:trHeight w:val="97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08480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777E0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三角连接件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48601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1.构件名称:三角连接件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2.钢材品种、规格:三角连接件  Q235B U150*56*48*3  L=150mm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F8C41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6636D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3465</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0B674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L=150mm</w:t>
            </w:r>
          </w:p>
        </w:tc>
      </w:tr>
      <w:tr w14:paraId="5B7BC2D3">
        <w:tblPrEx>
          <w:tblCellMar>
            <w:top w:w="0" w:type="dxa"/>
            <w:left w:w="0" w:type="dxa"/>
            <w:bottom w:w="0" w:type="dxa"/>
            <w:right w:w="0" w:type="dxa"/>
          </w:tblCellMar>
        </w:tblPrEx>
        <w:trPr>
          <w:trHeight w:val="90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72BD3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54CBC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檩条连接件</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F73A78">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1.构件名称:檩条连接件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2.钢材品种、规格:檩条连接件  Q235B C49*55*3  L=200mm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30C49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50D82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2116F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L=200mm</w:t>
            </w:r>
          </w:p>
        </w:tc>
      </w:tr>
      <w:tr w14:paraId="663E83D2">
        <w:tblPrEx>
          <w:tblCellMar>
            <w:top w:w="0" w:type="dxa"/>
            <w:left w:w="0" w:type="dxa"/>
            <w:bottom w:w="0" w:type="dxa"/>
            <w:right w:w="0" w:type="dxa"/>
          </w:tblCellMar>
        </w:tblPrEx>
        <w:trPr>
          <w:trHeight w:val="83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13F7E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981EB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立柱</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E05D6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1.构件名称:前立柱、中立柱、后立柱（L=6000mm，整体采购现场裁剪，按米（≈(前+中+后立柱总长度）*1.1）计量）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2.钢材品种、规格:前立柱  S350GD U52*41*2.0  L=250mm；中立柱  S350GD U52*41*2.0  L=702mm；后立柱  S350GD U52*41*2.0  L=1158mm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FE90A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1F648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8B804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L=6000mm</w:t>
            </w:r>
          </w:p>
        </w:tc>
      </w:tr>
      <w:tr w14:paraId="766A8729">
        <w:tblPrEx>
          <w:tblCellMar>
            <w:top w:w="0" w:type="dxa"/>
            <w:left w:w="0" w:type="dxa"/>
            <w:bottom w:w="0" w:type="dxa"/>
            <w:right w:w="0" w:type="dxa"/>
          </w:tblCellMar>
        </w:tblPrEx>
        <w:trPr>
          <w:trHeight w:val="957"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74D36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24BFA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A7CCC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1.构件名称:檩条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2.钢材品种、规格:檩条 S350GD U52*41*2.0  L=6000mm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D69E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51EF5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918</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74410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L=6000mm</w:t>
            </w:r>
          </w:p>
        </w:tc>
      </w:tr>
      <w:tr w14:paraId="3F1CB8AE">
        <w:tblPrEx>
          <w:tblCellMar>
            <w:top w:w="0" w:type="dxa"/>
            <w:left w:w="0" w:type="dxa"/>
            <w:bottom w:w="0" w:type="dxa"/>
            <w:right w:w="0" w:type="dxa"/>
          </w:tblCellMar>
        </w:tblPrEx>
        <w:trPr>
          <w:trHeight w:val="986"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CCCD3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6C95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斜梁</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27DE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1.构件名称:斜梁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2.钢材品种、规格:斜梁 S350GD U52*41*2.0   L=3936mm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00E4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FD42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DEA5D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L=3936mm</w:t>
            </w:r>
          </w:p>
        </w:tc>
      </w:tr>
      <w:tr w14:paraId="552C05BD">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E672E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032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8022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M10*70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三角连接件等腰三角形顶部</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5407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389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3465</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55803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686F55C5">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72C9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8FD6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CFB5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三角连接件等腰三角形底部</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52D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930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E1A21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6CD8FE51">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2D942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AA6C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71EB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立柱与底座连接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609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34E9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4158</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6E9A8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329B51C7">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9E012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04F1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BB8C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立柱与后支撑连接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E689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D5B2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2E0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61103C2C">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9F84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4FE7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A359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檩条与檩条连接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C3DC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108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3168</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83348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61898D3B">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67C56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0EFA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1F02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檩条与斜梁连接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8F6A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8184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2772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73DD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5BE6681B">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A692A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AC07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D4DA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边压块M8*45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组件连接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F26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8EB9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05E8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43762842">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914EC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ABFE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7BE9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中压块M8*45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组件连接</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B63E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DBF6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4620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9E1B1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6A3A6F44">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75E4A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BF0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9DD6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L=1300mm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2F0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89B5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8694B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0802EE43">
        <w:tblPrEx>
          <w:tblCellMar>
            <w:top w:w="0" w:type="dxa"/>
            <w:left w:w="0" w:type="dxa"/>
            <w:bottom w:w="0" w:type="dxa"/>
            <w:right w:w="0" w:type="dxa"/>
          </w:tblCellMar>
        </w:tblPrEx>
        <w:trPr>
          <w:trHeight w:val="534"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AABA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1E6A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9EF5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L=1350mm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1EA5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0A7D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3E430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725BD360">
        <w:tblPrEx>
          <w:tblCellMar>
            <w:top w:w="0" w:type="dxa"/>
            <w:left w:w="0" w:type="dxa"/>
            <w:bottom w:w="0" w:type="dxa"/>
            <w:right w:w="0" w:type="dxa"/>
          </w:tblCellMar>
        </w:tblPrEx>
        <w:trPr>
          <w:trHeight w:val="525"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3817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436A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51D5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L=765mm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43F2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CD31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0436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0A2512E8">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7DC3A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65E1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6DE8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L=1200mm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7679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EC23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77BF9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F3B0C75">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D63F3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23A0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热镀锌方管</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30E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方管 50x3  L=750mm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D83B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0231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6FC1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584CEB73">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3C6AE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BEC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530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L=354mm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A91A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C5CB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75037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55B48413">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0345D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68A5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8C0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L=1350mm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02B8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7E53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6E07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769CE863">
        <w:tblPrEx>
          <w:tblCellMar>
            <w:top w:w="0" w:type="dxa"/>
            <w:left w:w="0" w:type="dxa"/>
            <w:bottom w:w="0" w:type="dxa"/>
            <w:right w:w="0" w:type="dxa"/>
          </w:tblCellMar>
        </w:tblPrEx>
        <w:trPr>
          <w:trHeight w:val="51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E433F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38AA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彩钢瓦</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880C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0.6厚V125彩钢瓦</w:t>
            </w:r>
            <w:r>
              <w:rPr>
                <w:rFonts w:hint="eastAsia" w:ascii="宋体" w:hAnsi="宋体" w:cs="宋体"/>
                <w:i w:val="0"/>
                <w:iCs w:val="0"/>
                <w:color w:val="000000"/>
                <w:kern w:val="0"/>
                <w:sz w:val="21"/>
                <w:szCs w:val="21"/>
                <w:u w:val="none"/>
                <w:lang w:val="en-US" w:eastAsia="zh-CN" w:bidi="ar"/>
              </w:rPr>
              <w:t>、详见图纸</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EA9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A135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750A4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00902EF3">
        <w:tblPrEx>
          <w:tblCellMar>
            <w:top w:w="0" w:type="dxa"/>
            <w:left w:w="0" w:type="dxa"/>
            <w:bottom w:w="0" w:type="dxa"/>
            <w:right w:w="0" w:type="dxa"/>
          </w:tblCellMar>
        </w:tblPrEx>
        <w:trPr>
          <w:trHeight w:val="1372"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A7493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1602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电缆桥架制作及安装（参照设计图纸走向制作，含现场实际需要的弯通、三通、四通等）</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08F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2.规格:400*100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。按实结算。</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057D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6934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1852F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05838BD9">
        <w:tblPrEx>
          <w:tblCellMar>
            <w:top w:w="0" w:type="dxa"/>
            <w:left w:w="0" w:type="dxa"/>
            <w:bottom w:w="0" w:type="dxa"/>
            <w:right w:w="0" w:type="dxa"/>
          </w:tblCellMar>
        </w:tblPrEx>
        <w:trPr>
          <w:trHeight w:val="1652"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9BF7D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2085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电缆桥架制作及安装（参照设计图纸走向制作，含现场实际需要的弯通、三通、四通等）</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E46B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2.规格:300*100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。按实结算。</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3761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C94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E5770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2455C9E">
        <w:tblPrEx>
          <w:tblCellMar>
            <w:top w:w="0" w:type="dxa"/>
            <w:left w:w="0" w:type="dxa"/>
            <w:bottom w:w="0" w:type="dxa"/>
            <w:right w:w="0" w:type="dxa"/>
          </w:tblCellMar>
        </w:tblPrEx>
        <w:trPr>
          <w:trHeight w:val="1782"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503B5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DE36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电缆桥架制作及安装（参照设计图纸走向制作，含现场实际需要的弯通、三通、四通等）</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5FEC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2.规格:200*100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5.接地方式:含桥架支架、接地、穿墙、穿楼板防火堵洞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6.含现场实际需要的弯通、三通、四通等桥架带盖板 200X100</w:t>
            </w:r>
            <w:r>
              <w:rPr>
                <w:rFonts w:hint="eastAsia" w:ascii="宋体" w:hAnsi="宋体" w:cs="宋体"/>
                <w:i w:val="0"/>
                <w:iCs w:val="0"/>
                <w:color w:val="000000"/>
                <w:kern w:val="0"/>
                <w:sz w:val="21"/>
                <w:szCs w:val="21"/>
                <w:u w:val="none"/>
                <w:lang w:val="en-US" w:eastAsia="zh-CN" w:bidi="ar"/>
              </w:rPr>
              <w:t>。按实结算。</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1041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F511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B8421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56CF0A4">
        <w:tblPrEx>
          <w:tblCellMar>
            <w:top w:w="0" w:type="dxa"/>
            <w:left w:w="0" w:type="dxa"/>
            <w:bottom w:w="0" w:type="dxa"/>
            <w:right w:w="0" w:type="dxa"/>
          </w:tblCellMar>
        </w:tblPrEx>
        <w:trPr>
          <w:trHeight w:val="1782"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DCD7D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4C2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电缆桥架制作及安装（参照设计图纸走向制作，含现场实际需要的弯通、三通、四通等）</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271A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2.规格:100*100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含现场实际需要的弯通、三通、四通等桥架带盖板 100X100</w:t>
            </w:r>
            <w:r>
              <w:rPr>
                <w:rFonts w:hint="eastAsia" w:ascii="宋体" w:hAnsi="宋体" w:cs="宋体"/>
                <w:i w:val="0"/>
                <w:iCs w:val="0"/>
                <w:color w:val="000000"/>
                <w:kern w:val="0"/>
                <w:sz w:val="21"/>
                <w:szCs w:val="21"/>
                <w:u w:val="none"/>
                <w:lang w:val="en-US" w:eastAsia="zh-CN" w:bidi="ar"/>
              </w:rPr>
              <w:t>。按实结算。</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B6A1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907B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7A6B7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0408F71">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4FEFC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BBE0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89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镀锌钢管,∅20，壁厚2.8mm</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90EB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AC72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3EA6B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23C3278">
        <w:tblPrEx>
          <w:tblCellMar>
            <w:top w:w="0" w:type="dxa"/>
            <w:left w:w="0" w:type="dxa"/>
            <w:bottom w:w="0" w:type="dxa"/>
            <w:right w:w="0" w:type="dxa"/>
          </w:tblCellMar>
        </w:tblPrEx>
        <w:trPr>
          <w:trHeight w:val="58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23848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310C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水平接地极</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25E6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热镀锌扁钢-40*4</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2E1D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04AA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7114F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A80423F">
        <w:tblPrEx>
          <w:tblCellMar>
            <w:top w:w="0" w:type="dxa"/>
            <w:left w:w="0" w:type="dxa"/>
            <w:bottom w:w="0" w:type="dxa"/>
            <w:right w:w="0" w:type="dxa"/>
          </w:tblCellMar>
        </w:tblPrEx>
        <w:trPr>
          <w:trHeight w:val="599" w:hRule="atLeast"/>
        </w:trPr>
        <w:tc>
          <w:tcPr>
            <w:tcW w:w="29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08817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C9CE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垂直接地极</w:t>
            </w:r>
          </w:p>
        </w:tc>
        <w:tc>
          <w:tcPr>
            <w:tcW w:w="5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7C12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L50*50*2500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8A3F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EB79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1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E482C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bl>
    <w:p w14:paraId="0554EA4E">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szCs w:val="24"/>
          <w:lang w:val="en-US" w:eastAsia="zh-CN"/>
        </w:rPr>
        <w:t>第1-33项为连云港神特新材料可移动式光伏发电项目，第34-66项为美多利中小企业园可移动式光伏项目</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3"/>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val="en-US" w:eastAsia="zh-CN"/>
        </w:rPr>
        <w:t>第一批美多利项目</w:t>
      </w:r>
      <w:r>
        <w:rPr>
          <w:rFonts w:hint="eastAsia" w:ascii="宋体" w:hAnsi="宋体" w:eastAsia="宋体" w:cs="宋体"/>
          <w:color w:val="auto"/>
          <w:sz w:val="24"/>
          <w:szCs w:val="24"/>
          <w:highlight w:val="yellow"/>
          <w:lang w:eastAsia="zh-CN"/>
        </w:rPr>
        <w:t>2025年09月</w:t>
      </w:r>
      <w:r>
        <w:rPr>
          <w:rFonts w:hint="eastAsia" w:ascii="宋体" w:hAnsi="宋体" w:cs="宋体"/>
          <w:color w:val="auto"/>
          <w:sz w:val="24"/>
          <w:szCs w:val="24"/>
          <w:highlight w:val="yellow"/>
          <w:lang w:val="en-US" w:eastAsia="zh-CN"/>
        </w:rPr>
        <w:t>15</w:t>
      </w:r>
      <w:r>
        <w:rPr>
          <w:rFonts w:hint="eastAsia" w:ascii="宋体" w:hAnsi="宋体" w:eastAsia="宋体" w:cs="宋体"/>
          <w:color w:val="auto"/>
          <w:sz w:val="24"/>
          <w:szCs w:val="24"/>
          <w:highlight w:val="yellow"/>
          <w:lang w:eastAsia="zh-CN"/>
        </w:rPr>
        <w:t>日之前到货</w:t>
      </w:r>
      <w:r>
        <w:rPr>
          <w:rFonts w:hint="eastAsia" w:ascii="宋体" w:hAnsi="宋体" w:cs="宋体"/>
          <w:color w:val="auto"/>
          <w:sz w:val="24"/>
          <w:szCs w:val="24"/>
          <w:highlight w:val="yellow"/>
          <w:lang w:eastAsia="zh-CN"/>
        </w:rPr>
        <w:t>，</w:t>
      </w:r>
      <w:r>
        <w:rPr>
          <w:rFonts w:hint="eastAsia" w:ascii="宋体" w:hAnsi="宋体" w:cs="宋体"/>
          <w:sz w:val="24"/>
          <w:highlight w:val="yellow"/>
          <w:lang w:val="en-US" w:eastAsia="zh-CN"/>
        </w:rPr>
        <w:t>第二批神特项目</w:t>
      </w:r>
      <w:r>
        <w:rPr>
          <w:rFonts w:hint="eastAsia" w:ascii="宋体" w:hAnsi="宋体" w:eastAsia="宋体" w:cs="宋体"/>
          <w:color w:val="auto"/>
          <w:sz w:val="24"/>
          <w:szCs w:val="24"/>
          <w:highlight w:val="yellow"/>
          <w:lang w:eastAsia="zh-CN"/>
        </w:rPr>
        <w:t>2025年09月</w:t>
      </w:r>
      <w:r>
        <w:rPr>
          <w:rFonts w:hint="eastAsia" w:ascii="宋体" w:hAnsi="宋体" w:cs="宋体"/>
          <w:color w:val="auto"/>
          <w:sz w:val="24"/>
          <w:szCs w:val="24"/>
          <w:highlight w:val="yellow"/>
          <w:lang w:val="en-US" w:eastAsia="zh-CN"/>
        </w:rPr>
        <w:t>20</w:t>
      </w:r>
      <w:r>
        <w:rPr>
          <w:rFonts w:hint="eastAsia" w:ascii="宋体" w:hAnsi="宋体" w:eastAsia="宋体" w:cs="宋体"/>
          <w:color w:val="auto"/>
          <w:sz w:val="24"/>
          <w:szCs w:val="24"/>
          <w:highlight w:val="yellow"/>
          <w:lang w:eastAsia="zh-CN"/>
        </w:rPr>
        <w:t>日之前到货</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09</w:t>
      </w:r>
      <w:r>
        <w:rPr>
          <w:rFonts w:hint="eastAsia" w:ascii="宋体" w:hAnsi="宋体" w:cs="宋体"/>
          <w:sz w:val="24"/>
          <w:highlight w:val="yellow"/>
        </w:rPr>
        <w:t>日</w:t>
      </w:r>
      <w:r>
        <w:rPr>
          <w:rFonts w:hint="eastAsia" w:ascii="宋体" w:hAnsi="宋体" w:cs="宋体"/>
          <w:sz w:val="24"/>
          <w:highlight w:val="yellow"/>
          <w:lang w:val="en-US" w:eastAsia="zh-CN"/>
        </w:rPr>
        <w:t>14</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7"/>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cs="宋体"/>
          <w:sz w:val="24"/>
          <w:szCs w:val="24"/>
          <w:lang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szCs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597316.60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其它损害</w:t>
      </w:r>
      <w:r>
        <w:rPr>
          <w:rFonts w:hint="eastAsia" w:ascii="宋体" w:hAnsi="宋体" w:cs="宋体"/>
          <w:sz w:val="24"/>
          <w:lang w:eastAsia="zh-CN"/>
        </w:rPr>
        <w:t>询价</w:t>
      </w:r>
      <w:r>
        <w:rPr>
          <w:rFonts w:hint="eastAsia" w:ascii="宋体" w:hAnsi="宋体" w:cs="宋体"/>
          <w:sz w:val="24"/>
        </w:rPr>
        <w:t>人利益情形的。</w:t>
      </w:r>
    </w:p>
    <w:p w14:paraId="3A48CB81">
      <w:pPr>
        <w:spacing w:line="360" w:lineRule="auto"/>
        <w:ind w:firstLine="480" w:firstLineChars="200"/>
        <w:jc w:val="left"/>
        <w:rPr>
          <w:rFonts w:hint="eastAsia" w:ascii="宋体" w:hAns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合同签订后5日内，甲方支付合同价款的30%作为预付款，约定的发货日期前5日，甲方向乙方支付至合同价款95%，剩余5%货款在最后一批发货满一年后的一周内支付或者卖方在最后一批发货后向买方开具一年期银行质量保函，买方收到保函后一周内向卖方支付，以先到为准。</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3F65CD3">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人：王先生               电话：19351857325</w:t>
      </w:r>
    </w:p>
    <w:p w14:paraId="6505B383">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05</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bookmarkStart w:id="5" w:name="_GoBack"/>
      <w:bookmarkEnd w:id="5"/>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5ED0BDB2">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8、合同模板</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9"/>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1B05A6E7">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1871288"/>
      <w:bookmarkStart w:id="2" w:name="_Toc61877376"/>
      <w:bookmarkStart w:id="3" w:name="_Toc60818732"/>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8AAB240">
      <w:pPr>
        <w:pStyle w:val="2"/>
        <w:rPr>
          <w:rFonts w:hint="eastAsia"/>
          <w:lang w:eastAsia="zh-CN"/>
        </w:rPr>
      </w:pPr>
    </w:p>
    <w:p w14:paraId="7E2AADDB">
      <w:pPr>
        <w:pStyle w:val="2"/>
        <w:rPr>
          <w:rFonts w:hint="eastAsia"/>
          <w:lang w:eastAsia="zh-CN"/>
        </w:rPr>
      </w:pPr>
    </w:p>
    <w:p w14:paraId="6125450C">
      <w:pPr>
        <w:pStyle w:val="2"/>
        <w:rPr>
          <w:rFonts w:hint="eastAsia"/>
          <w:lang w:eastAsia="zh-CN"/>
        </w:rPr>
      </w:pPr>
    </w:p>
    <w:p w14:paraId="45BD204C">
      <w:pPr>
        <w:pStyle w:val="2"/>
        <w:rPr>
          <w:rFonts w:hint="eastAsia"/>
          <w:lang w:eastAsia="zh-CN"/>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9"/>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1CFBB8DE">
      <w:pPr>
        <w:rPr>
          <w:rFonts w:hint="eastAsia"/>
          <w:lang w:val="en-US" w:eastAsia="zh-CN"/>
        </w:rPr>
      </w:pPr>
    </w:p>
    <w:p w14:paraId="13742E97">
      <w:pPr>
        <w:widowControl/>
        <w:jc w:val="both"/>
        <w:rPr>
          <w:rFonts w:hint="eastAsia" w:ascii="宋体" w:hAnsi="宋体" w:cs="宋体"/>
          <w:b/>
          <w:bCs/>
          <w:sz w:val="36"/>
          <w:szCs w:val="36"/>
          <w:lang w:val="en-US" w:eastAsia="zh-CN"/>
        </w:rPr>
      </w:pPr>
    </w:p>
    <w:p w14:paraId="44172F5C">
      <w:pPr>
        <w:spacing w:line="360" w:lineRule="auto"/>
        <w:ind w:right="560"/>
        <w:jc w:val="both"/>
        <w:rPr>
          <w:rFonts w:hint="eastAsia" w:ascii="宋体" w:hAnsi="宋体" w:cs="宋体"/>
          <w:b/>
          <w:bCs/>
          <w:sz w:val="36"/>
          <w:szCs w:val="36"/>
          <w:lang w:eastAsia="zh-CN"/>
        </w:rPr>
      </w:pPr>
    </w:p>
    <w:p w14:paraId="3C9B2EFC">
      <w:pPr>
        <w:spacing w:line="360" w:lineRule="auto"/>
        <w:ind w:right="560"/>
        <w:jc w:val="both"/>
        <w:rPr>
          <w:rFonts w:hint="eastAsia" w:ascii="宋体" w:hAnsi="宋体" w:cs="宋体"/>
          <w:b/>
          <w:bCs/>
          <w:sz w:val="36"/>
          <w:szCs w:val="36"/>
          <w:lang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5"/>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3AC7C216">
      <w:pPr>
        <w:numPr>
          <w:ilvl w:val="0"/>
          <w:numId w:val="5"/>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6"/>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7"/>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5"/>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0ED1C441">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28BBFAF3">
      <w:pPr>
        <w:spacing w:line="360" w:lineRule="auto"/>
        <w:ind w:right="560"/>
        <w:jc w:val="both"/>
        <w:rPr>
          <w:rFonts w:hint="eastAsia" w:ascii="宋体" w:hAnsi="宋体" w:cs="宋体"/>
          <w:sz w:val="24"/>
        </w:rPr>
      </w:pPr>
    </w:p>
    <w:p w14:paraId="596D1A77">
      <w:pPr>
        <w:numPr>
          <w:ilvl w:val="0"/>
          <w:numId w:val="5"/>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val="en-US" w:eastAsia="zh-CN"/>
        </w:rPr>
        <w:t>合同模板（具体格式以实际签订为准）</w:t>
      </w:r>
    </w:p>
    <w:p w14:paraId="3B272206">
      <w:pPr>
        <w:spacing w:line="360" w:lineRule="auto"/>
        <w:jc w:val="center"/>
        <w:rPr>
          <w:rFonts w:hint="default" w:ascii="Times New Roman" w:hAnsi="Times New Roman" w:eastAsia="宋体" w:cs="Times New Roman"/>
          <w:b/>
          <w:color w:val="auto"/>
          <w:sz w:val="36"/>
          <w:szCs w:val="20"/>
          <w:highlight w:val="none"/>
        </w:rPr>
      </w:pPr>
      <w:r>
        <w:rPr>
          <w:rFonts w:hint="default" w:ascii="Times New Roman" w:hAnsi="Times New Roman" w:eastAsia="宋体" w:cs="Times New Roman"/>
          <w:b/>
          <w:color w:val="auto"/>
          <w:sz w:val="36"/>
          <w:szCs w:val="20"/>
          <w:highlight w:val="none"/>
        </w:rPr>
        <w:t>采购合同</w:t>
      </w:r>
    </w:p>
    <w:p w14:paraId="6221BE80">
      <w:pPr>
        <w:spacing w:line="460" w:lineRule="exact"/>
        <w:ind w:right="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合同编号：</w:t>
      </w:r>
      <w:r>
        <w:rPr>
          <w:rFonts w:hint="eastAsia" w:ascii="Times New Roman" w:hAnsi="Times New Roman" w:eastAsia="宋体" w:cs="Times New Roman"/>
          <w:color w:val="auto"/>
          <w:sz w:val="24"/>
          <w:szCs w:val="24"/>
          <w:highlight w:val="none"/>
          <w:u w:val="single"/>
          <w:lang w:val="en-US" w:eastAsia="zh-CN"/>
        </w:rPr>
        <w:t xml:space="preserve">                         </w:t>
      </w:r>
    </w:p>
    <w:p w14:paraId="22F7FD8D">
      <w:pPr>
        <w:spacing w:line="460" w:lineRule="exact"/>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合同</w:t>
      </w:r>
      <w:r>
        <w:rPr>
          <w:rFonts w:hint="default" w:ascii="Times New Roman" w:hAnsi="Times New Roman" w:eastAsia="宋体" w:cs="Times New Roman"/>
          <w:color w:val="auto"/>
          <w:sz w:val="24"/>
          <w:szCs w:val="24"/>
          <w:highlight w:val="none"/>
        </w:rPr>
        <w:t>名称：</w:t>
      </w:r>
      <w:r>
        <w:rPr>
          <w:rFonts w:hint="default" w:ascii="Times New Roman" w:hAnsi="Times New Roman" w:eastAsia="宋体" w:cs="Times New Roman"/>
          <w:color w:val="auto"/>
          <w:sz w:val="24"/>
          <w:szCs w:val="24"/>
          <w:highlight w:val="none"/>
          <w:u w:val="single"/>
        </w:rPr>
        <w:t>台北连云港神特新材料可移动式光伏发电及美多利中小企业园可移动式光伏项目采购支架项目</w:t>
      </w:r>
    </w:p>
    <w:p w14:paraId="5EA90050">
      <w:pPr>
        <w:spacing w:line="460" w:lineRule="exact"/>
        <w:rPr>
          <w:rFonts w:hint="default" w:ascii="Times New Roman" w:hAnsi="Times New Roman" w:eastAsia="宋体" w:cs="Times New Roman"/>
          <w:color w:val="auto"/>
          <w:sz w:val="24"/>
          <w:szCs w:val="24"/>
          <w:highlight w:val="none"/>
        </w:rPr>
      </w:pPr>
    </w:p>
    <w:p w14:paraId="2508B1B4">
      <w:pPr>
        <w:spacing w:line="46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甲方：（买方）</w:t>
      </w:r>
      <w:r>
        <w:rPr>
          <w:rFonts w:hint="eastAsia" w:ascii="Times New Roman" w:hAnsi="Times New Roman" w:eastAsia="宋体" w:cs="Times New Roman"/>
          <w:color w:val="auto"/>
          <w:sz w:val="24"/>
          <w:szCs w:val="24"/>
          <w:highlight w:val="none"/>
          <w:u w:val="single"/>
          <w:lang w:val="en-US" w:eastAsia="zh-CN"/>
        </w:rPr>
        <w:t xml:space="preserve"> 连云港市工业投资集团有限公司 </w:t>
      </w:r>
    </w:p>
    <w:p w14:paraId="3E7755FE">
      <w:pPr>
        <w:spacing w:line="46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乙方：（卖方）</w:t>
      </w:r>
      <w:r>
        <w:rPr>
          <w:rFonts w:hint="eastAsia" w:ascii="Times New Roman" w:hAnsi="Times New Roman" w:eastAsia="宋体" w:cs="Times New Roman"/>
          <w:color w:val="auto"/>
          <w:sz w:val="24"/>
          <w:szCs w:val="24"/>
          <w:highlight w:val="none"/>
          <w:u w:val="single"/>
          <w:lang w:val="en-US" w:eastAsia="zh-CN"/>
        </w:rPr>
        <w:t xml:space="preserve">                                </w:t>
      </w:r>
    </w:p>
    <w:p w14:paraId="1C52EBBE">
      <w:pPr>
        <w:spacing w:line="460" w:lineRule="exact"/>
        <w:rPr>
          <w:rFonts w:hint="default" w:ascii="Times New Roman" w:hAnsi="Times New Roman" w:eastAsia="宋体" w:cs="Times New Roman"/>
          <w:color w:val="auto"/>
          <w:sz w:val="24"/>
          <w:szCs w:val="24"/>
          <w:highlight w:val="none"/>
        </w:rPr>
      </w:pPr>
    </w:p>
    <w:p w14:paraId="7BDBF554">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甲、乙双方根据</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年</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月</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rPr>
        <w:t>公开招标的中标结果，甲方接收乙方为本项目</w:t>
      </w:r>
      <w:r>
        <w:rPr>
          <w:rFonts w:hint="default" w:ascii="Times New Roman" w:hAnsi="Times New Roman" w:eastAsia="宋体" w:cs="Times New Roman"/>
          <w:color w:val="auto"/>
          <w:sz w:val="24"/>
          <w:szCs w:val="24"/>
          <w:highlight w:val="none"/>
          <w:u w:val="single"/>
          <w:lang w:eastAsia="zh-CN"/>
        </w:rPr>
        <w:t>台北连云港神特新材料可移动式光伏发电及美多利中小企业园可移动式光伏项目采购支架项目</w:t>
      </w:r>
      <w:r>
        <w:rPr>
          <w:rFonts w:hint="default" w:ascii="Times New Roman" w:hAnsi="Times New Roman" w:eastAsia="宋体" w:cs="Times New Roman"/>
          <w:color w:val="auto"/>
          <w:sz w:val="24"/>
          <w:szCs w:val="24"/>
          <w:highlight w:val="none"/>
          <w:u w:val="single"/>
        </w:rPr>
        <w:t>采购</w:t>
      </w:r>
      <w:r>
        <w:rPr>
          <w:rFonts w:hint="default" w:ascii="Times New Roman" w:hAnsi="Times New Roman" w:eastAsia="宋体" w:cs="Times New Roman"/>
          <w:color w:val="auto"/>
          <w:sz w:val="24"/>
          <w:szCs w:val="24"/>
          <w:highlight w:val="none"/>
        </w:rPr>
        <w:t>所做的投标文件，乙方必须完全按中标通知书中的项目履行义务。甲乙双方同意签署本合同（以下简称合同）。</w:t>
      </w:r>
    </w:p>
    <w:p w14:paraId="6F696245">
      <w:pPr>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一、货物内容</w:t>
      </w:r>
    </w:p>
    <w:p w14:paraId="423AAF67">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 货物名称：</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14:paraId="2E94F90D">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 型号规格：</w:t>
      </w:r>
      <w:r>
        <w:rPr>
          <w:rFonts w:hint="eastAsia" w:cs="Times New Roman"/>
          <w:color w:val="auto"/>
          <w:sz w:val="24"/>
          <w:szCs w:val="24"/>
          <w:highlight w:val="none"/>
          <w:u w:val="single"/>
          <w:lang w:val="en-US" w:eastAsia="zh-CN"/>
        </w:rPr>
        <w:t xml:space="preserve">              </w:t>
      </w:r>
      <w:r>
        <w:rPr>
          <w:rFonts w:hint="eastAsia" w:cs="Times New Roman"/>
          <w:color w:val="auto"/>
          <w:sz w:val="24"/>
          <w:szCs w:val="24"/>
          <w:highlight w:val="none"/>
          <w:u w:val="none"/>
          <w:lang w:val="en-US" w:eastAsia="zh-CN"/>
        </w:rPr>
        <w:t>；</w:t>
      </w:r>
    </w:p>
    <w:p w14:paraId="34DAA305">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 技术参数：</w:t>
      </w:r>
      <w:r>
        <w:rPr>
          <w:rFonts w:hint="eastAsia" w:cs="Times New Roman"/>
          <w:color w:val="auto"/>
          <w:sz w:val="24"/>
          <w:szCs w:val="24"/>
          <w:highlight w:val="none"/>
          <w:u w:val="single"/>
          <w:lang w:eastAsia="zh-CN"/>
        </w:rPr>
        <w:t>见招标文件</w:t>
      </w:r>
      <w:r>
        <w:rPr>
          <w:rFonts w:hint="default" w:ascii="Times New Roman" w:hAnsi="Times New Roman" w:eastAsia="宋体" w:cs="Times New Roman"/>
          <w:color w:val="auto"/>
          <w:sz w:val="24"/>
          <w:szCs w:val="24"/>
          <w:highlight w:val="none"/>
          <w:u w:val="single"/>
        </w:rPr>
        <w:t>；</w:t>
      </w:r>
    </w:p>
    <w:p w14:paraId="2EECED23">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 数量（单位）：</w:t>
      </w:r>
      <w:r>
        <w:rPr>
          <w:rFonts w:hint="eastAsia" w:cs="Times New Roman"/>
          <w:color w:val="auto"/>
          <w:sz w:val="24"/>
          <w:szCs w:val="24"/>
          <w:highlight w:val="none"/>
          <w:u w:val="single"/>
          <w:lang w:eastAsia="zh-CN"/>
        </w:rPr>
        <w:t>见后附表</w:t>
      </w:r>
      <w:r>
        <w:rPr>
          <w:rFonts w:hint="default" w:ascii="Times New Roman" w:hAnsi="Times New Roman" w:eastAsia="宋体" w:cs="Times New Roman"/>
          <w:color w:val="auto"/>
          <w:sz w:val="24"/>
          <w:szCs w:val="24"/>
          <w:highlight w:val="none"/>
          <w:u w:val="single"/>
        </w:rPr>
        <w:t>。</w:t>
      </w:r>
    </w:p>
    <w:p w14:paraId="1EC7897A">
      <w:pPr>
        <w:spacing w:line="460" w:lineRule="exact"/>
        <w:ind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二、合同金额</w:t>
      </w:r>
    </w:p>
    <w:p w14:paraId="6251AF72">
      <w:pPr>
        <w:spacing w:line="460" w:lineRule="exact"/>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 本合同金额为人民币（大写）：</w:t>
      </w:r>
      <w:r>
        <w:rPr>
          <w:rFonts w:hint="default" w:ascii="Times New Roman" w:hAnsi="Times New Roman" w:eastAsia="宋体" w:cs="Times New Roman"/>
          <w:b/>
          <w:bCs/>
          <w:color w:val="auto"/>
          <w:sz w:val="24"/>
          <w:szCs w:val="24"/>
          <w:highlight w:val="none"/>
          <w:u w:val="single"/>
        </w:rPr>
        <w:t xml:space="preserve"> </w:t>
      </w:r>
      <w:r>
        <w:rPr>
          <w:rFonts w:hint="eastAsia"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b/>
          <w:bCs/>
          <w:color w:val="auto"/>
          <w:sz w:val="24"/>
          <w:szCs w:val="24"/>
          <w:highlight w:val="none"/>
        </w:rPr>
        <w:t>（￥</w:t>
      </w:r>
      <w:r>
        <w:rPr>
          <w:rFonts w:hint="eastAsia"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rPr>
        <w:t>元）。</w:t>
      </w:r>
    </w:p>
    <w:p w14:paraId="4882DAA7">
      <w:pPr>
        <w:spacing w:line="460" w:lineRule="exact"/>
        <w:ind w:firstLine="482"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标的物规格型号、数量、单价等详见货物清单</w:t>
      </w:r>
    </w:p>
    <w:p w14:paraId="4D29D1FF">
      <w:pPr>
        <w:spacing w:line="4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2.2</w:t>
      </w:r>
      <w:r>
        <w:rPr>
          <w:rFonts w:hint="eastAsia" w:ascii="Times New Roman" w:hAnsi="Times New Roman" w:eastAsia="宋体" w:cs="Times New Roman"/>
          <w:color w:val="auto"/>
          <w:sz w:val="24"/>
          <w:szCs w:val="24"/>
          <w:highlight w:val="none"/>
        </w:rPr>
        <w:t>本合同采用全费用综合单价</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最终结算数量以甲方要求供货的实际供货验收数量为准，</w:t>
      </w:r>
      <w:r>
        <w:rPr>
          <w:rFonts w:hint="default" w:ascii="Times New Roman" w:hAnsi="Times New Roman" w:eastAsia="宋体" w:cs="Times New Roman"/>
          <w:color w:val="auto"/>
          <w:sz w:val="24"/>
          <w:szCs w:val="24"/>
          <w:highlight w:val="none"/>
        </w:rPr>
        <w:t>上下增减均不超过10%</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单价执行投标时的综合单价；即结算价为：实际工程量乘以投标时综合单价。</w:t>
      </w:r>
    </w:p>
    <w:p w14:paraId="0279CA61">
      <w:pPr>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三、技术资料</w:t>
      </w:r>
    </w:p>
    <w:p w14:paraId="67A57397">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 甲方向乙方提供货物的有关技术资料。</w:t>
      </w:r>
    </w:p>
    <w:p w14:paraId="49959548">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 乙方应按采购文件规定的时间向甲方提供使用货物的有关技术资料。</w:t>
      </w:r>
    </w:p>
    <w:p w14:paraId="6D8CF1FB">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D343A0">
      <w:pPr>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四、知识产权</w:t>
      </w:r>
    </w:p>
    <w:p w14:paraId="1BBC9D70">
      <w:pPr>
        <w:spacing w:line="460" w:lineRule="exact"/>
        <w:ind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乙方应保证所提供的货物或其任何一部分均不会侵犯任何第三方的专利权、商标权或著作权</w:t>
      </w:r>
      <w:r>
        <w:rPr>
          <w:rFonts w:hint="default" w:ascii="Times New Roman" w:hAnsi="Times New Roman" w:eastAsia="宋体" w:cs="Times New Roman"/>
          <w:b/>
          <w:bCs/>
          <w:color w:val="auto"/>
          <w:sz w:val="24"/>
          <w:szCs w:val="24"/>
          <w:highlight w:val="none"/>
        </w:rPr>
        <w:t>。</w:t>
      </w:r>
    </w:p>
    <w:p w14:paraId="14861F2C">
      <w:pPr>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五、无产权瑕疵条款</w:t>
      </w:r>
    </w:p>
    <w:p w14:paraId="4FA16CC9">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乙方保证所交付的货物的所有权完全属于乙方且无任何抵押、查封等产权瑕疵。如乙方所交货物有产权瑕疵的，视为乙方违约，按照本合同第</w:t>
      </w:r>
      <w:r>
        <w:rPr>
          <w:rFonts w:hint="eastAsia" w:ascii="Times New Roman" w:hAnsi="Times New Roman" w:eastAsia="宋体" w:cs="Times New Roman"/>
          <w:color w:val="auto"/>
          <w:sz w:val="24"/>
          <w:szCs w:val="24"/>
          <w:highlight w:val="none"/>
          <w:lang w:val="en-US" w:eastAsia="zh-CN"/>
        </w:rPr>
        <w:t>十二</w:t>
      </w:r>
      <w:r>
        <w:rPr>
          <w:rFonts w:hint="default" w:ascii="Times New Roman" w:hAnsi="Times New Roman" w:eastAsia="宋体" w:cs="Times New Roman"/>
          <w:color w:val="auto"/>
          <w:sz w:val="24"/>
          <w:szCs w:val="24"/>
          <w:highlight w:val="none"/>
        </w:rPr>
        <w:t>条第</w:t>
      </w:r>
      <w:r>
        <w:rPr>
          <w:rFonts w:hint="eastAsia"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及12.4</w:t>
      </w:r>
      <w:r>
        <w:rPr>
          <w:rFonts w:hint="default" w:ascii="Times New Roman" w:hAnsi="Times New Roman" w:eastAsia="宋体" w:cs="Times New Roman"/>
          <w:color w:val="auto"/>
          <w:sz w:val="24"/>
          <w:szCs w:val="24"/>
          <w:highlight w:val="none"/>
        </w:rPr>
        <w:t>款的约定处理。但在已经全部支付完合同款后才发现有产权瑕疵的，除了支付违约金，乙方还应负担由此而产生的一切损失。</w:t>
      </w:r>
    </w:p>
    <w:p w14:paraId="08571C2A">
      <w:pPr>
        <w:shd w:val="clear" w:color="auto" w:fill="auto"/>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六、质保期和质保金</w:t>
      </w:r>
    </w:p>
    <w:p w14:paraId="189A04ED">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 质保期</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1</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年。（自交货验收合格之日起计）</w:t>
      </w:r>
    </w:p>
    <w:p w14:paraId="552B04E1">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6.2 质保金</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70E4B14F">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6.3如质保期内乙方提供的货物经验收无质量问题，待质保期满后由采购人接到申请退付意见书后在五个工作日内无息退还。</w:t>
      </w:r>
    </w:p>
    <w:p w14:paraId="1250759F">
      <w:pPr>
        <w:shd w:val="clear" w:color="auto" w:fill="auto"/>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七、交货期、交货方式及交货地点</w:t>
      </w:r>
    </w:p>
    <w:p w14:paraId="1C37001A">
      <w:pPr>
        <w:shd w:val="clear" w:color="auto" w:fill="auto"/>
        <w:spacing w:line="460" w:lineRule="exact"/>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7.1 交货期：</w:t>
      </w:r>
      <w:r>
        <w:rPr>
          <w:rFonts w:hint="default" w:ascii="Times New Roman" w:hAnsi="Times New Roman" w:eastAsia="宋体" w:cs="Times New Roman"/>
          <w:bCs/>
          <w:color w:val="auto"/>
          <w:sz w:val="24"/>
          <w:szCs w:val="24"/>
          <w:highlight w:val="none"/>
          <w:u w:val="single"/>
        </w:rPr>
        <w:t>2025 年 0</w:t>
      </w:r>
      <w:r>
        <w:rPr>
          <w:rFonts w:hint="eastAsia" w:ascii="Times New Roman" w:hAnsi="Times New Roman" w:cs="Times New Roman"/>
          <w:bCs/>
          <w:color w:val="auto"/>
          <w:sz w:val="24"/>
          <w:szCs w:val="24"/>
          <w:highlight w:val="none"/>
          <w:u w:val="single"/>
          <w:lang w:val="en-US" w:eastAsia="zh-CN"/>
        </w:rPr>
        <w:t>9</w:t>
      </w:r>
      <w:r>
        <w:rPr>
          <w:rFonts w:hint="default" w:ascii="Times New Roman" w:hAnsi="Times New Roman" w:eastAsia="宋体" w:cs="Times New Roman"/>
          <w:bCs/>
          <w:color w:val="auto"/>
          <w:sz w:val="24"/>
          <w:szCs w:val="24"/>
          <w:highlight w:val="none"/>
          <w:u w:val="single"/>
        </w:rPr>
        <w:t xml:space="preserve">月 </w:t>
      </w:r>
      <w:r>
        <w:rPr>
          <w:rFonts w:hint="eastAsia" w:ascii="Times New Roman" w:hAnsi="Times New Roman" w:cs="Times New Roman"/>
          <w:bCs/>
          <w:color w:val="auto"/>
          <w:sz w:val="24"/>
          <w:szCs w:val="24"/>
          <w:highlight w:val="none"/>
          <w:u w:val="single"/>
          <w:lang w:val="en-US" w:eastAsia="zh-CN"/>
        </w:rPr>
        <w:t>20</w:t>
      </w:r>
      <w:r>
        <w:rPr>
          <w:rFonts w:hint="default" w:ascii="Times New Roman" w:hAnsi="Times New Roman" w:eastAsia="宋体" w:cs="Times New Roman"/>
          <w:bCs/>
          <w:color w:val="auto"/>
          <w:sz w:val="24"/>
          <w:szCs w:val="24"/>
          <w:highlight w:val="none"/>
          <w:u w:val="single"/>
        </w:rPr>
        <w:t>日之前到货。</w:t>
      </w:r>
      <w:r>
        <w:rPr>
          <w:rFonts w:hint="default" w:ascii="Times New Roman" w:hAnsi="Times New Roman" w:eastAsia="宋体" w:cs="Times New Roman"/>
          <w:bCs/>
          <w:color w:val="auto"/>
          <w:sz w:val="24"/>
          <w:szCs w:val="24"/>
          <w:highlight w:val="none"/>
        </w:rPr>
        <w:tab/>
      </w:r>
      <w:r>
        <w:rPr>
          <w:rFonts w:hint="default" w:ascii="Times New Roman" w:hAnsi="Times New Roman" w:eastAsia="宋体" w:cs="Times New Roman"/>
          <w:bCs/>
          <w:color w:val="auto"/>
          <w:sz w:val="24"/>
          <w:szCs w:val="24"/>
          <w:highlight w:val="none"/>
        </w:rPr>
        <w:tab/>
      </w:r>
    </w:p>
    <w:p w14:paraId="23C597E5">
      <w:pPr>
        <w:shd w:val="clear" w:color="auto" w:fill="auto"/>
        <w:spacing w:line="460" w:lineRule="exact"/>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7.2 交货方式：</w:t>
      </w:r>
      <w:r>
        <w:rPr>
          <w:rFonts w:hint="default" w:ascii="Times New Roman" w:hAnsi="Times New Roman" w:eastAsia="宋体" w:cs="Times New Roman"/>
          <w:bCs/>
          <w:color w:val="auto"/>
          <w:sz w:val="24"/>
          <w:szCs w:val="24"/>
          <w:highlight w:val="none"/>
          <w:u w:val="single"/>
        </w:rPr>
        <w:t>采购人指定交货</w:t>
      </w:r>
      <w:r>
        <w:rPr>
          <w:rFonts w:hint="eastAsia" w:cs="Times New Roman"/>
          <w:bCs/>
          <w:color w:val="auto"/>
          <w:sz w:val="24"/>
          <w:szCs w:val="24"/>
          <w:highlight w:val="none"/>
          <w:u w:val="single"/>
          <w:lang w:eastAsia="zh-CN"/>
        </w:rPr>
        <w:t>方式</w:t>
      </w:r>
      <w:r>
        <w:rPr>
          <w:rFonts w:hint="default" w:ascii="Times New Roman" w:hAnsi="Times New Roman" w:eastAsia="宋体" w:cs="Times New Roman"/>
          <w:bCs/>
          <w:color w:val="auto"/>
          <w:sz w:val="24"/>
          <w:szCs w:val="24"/>
          <w:highlight w:val="none"/>
          <w:u w:val="single"/>
        </w:rPr>
        <w:t>。</w:t>
      </w:r>
      <w:r>
        <w:rPr>
          <w:rFonts w:hint="default" w:ascii="Times New Roman" w:hAnsi="Times New Roman" w:eastAsia="宋体" w:cs="Times New Roman"/>
          <w:bCs/>
          <w:color w:val="auto"/>
          <w:sz w:val="24"/>
          <w:szCs w:val="24"/>
          <w:highlight w:val="none"/>
        </w:rPr>
        <w:tab/>
      </w:r>
      <w:r>
        <w:rPr>
          <w:rFonts w:hint="default" w:ascii="Times New Roman" w:hAnsi="Times New Roman" w:eastAsia="宋体" w:cs="Times New Roman"/>
          <w:bCs/>
          <w:color w:val="auto"/>
          <w:sz w:val="24"/>
          <w:szCs w:val="24"/>
          <w:highlight w:val="none"/>
        </w:rPr>
        <w:tab/>
      </w:r>
    </w:p>
    <w:p w14:paraId="21A2FB9F">
      <w:pPr>
        <w:shd w:val="clear" w:color="auto" w:fill="auto"/>
        <w:spacing w:line="460" w:lineRule="exact"/>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7.3 交货地点：</w:t>
      </w:r>
      <w:r>
        <w:rPr>
          <w:rFonts w:hint="default" w:ascii="Times New Roman" w:hAnsi="Times New Roman" w:eastAsia="宋体" w:cs="Times New Roman"/>
          <w:bCs/>
          <w:color w:val="auto"/>
          <w:sz w:val="24"/>
          <w:szCs w:val="24"/>
          <w:highlight w:val="none"/>
          <w:u w:val="single"/>
        </w:rPr>
        <w:t>采购人指定地点。</w:t>
      </w:r>
      <w:r>
        <w:rPr>
          <w:rFonts w:hint="default" w:ascii="Times New Roman" w:hAnsi="Times New Roman" w:eastAsia="宋体" w:cs="Times New Roman"/>
          <w:bCs/>
          <w:color w:val="auto"/>
          <w:sz w:val="24"/>
          <w:szCs w:val="24"/>
          <w:highlight w:val="none"/>
        </w:rPr>
        <w:tab/>
      </w:r>
      <w:r>
        <w:rPr>
          <w:rFonts w:hint="default" w:ascii="Times New Roman" w:hAnsi="Times New Roman" w:eastAsia="宋体" w:cs="Times New Roman"/>
          <w:bCs/>
          <w:color w:val="auto"/>
          <w:sz w:val="24"/>
          <w:szCs w:val="24"/>
          <w:highlight w:val="none"/>
        </w:rPr>
        <w:tab/>
      </w:r>
    </w:p>
    <w:p w14:paraId="09C2095E">
      <w:pPr>
        <w:shd w:val="clear" w:color="auto" w:fill="auto"/>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八、合同款支付</w:t>
      </w:r>
    </w:p>
    <w:p w14:paraId="7D45DE9D">
      <w:pPr>
        <w:shd w:val="clear" w:color="auto" w:fill="auto"/>
        <w:spacing w:line="460" w:lineRule="exact"/>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8.1 付款方式：</w:t>
      </w:r>
      <w:r>
        <w:rPr>
          <w:rFonts w:hint="default" w:ascii="Times New Roman" w:hAnsi="Times New Roman" w:eastAsia="宋体" w:cs="Times New Roman"/>
          <w:b/>
          <w:bCs w:val="0"/>
          <w:color w:val="auto"/>
          <w:sz w:val="24"/>
          <w:szCs w:val="24"/>
          <w:highlight w:val="none"/>
        </w:rPr>
        <w:t>合同签订后5日内，甲方支付合同价款的30%作为预付款，约定的发货日期前5日，甲方向乙方支付</w:t>
      </w:r>
      <w:r>
        <w:rPr>
          <w:rFonts w:hint="eastAsia" w:ascii="Times New Roman" w:hAnsi="Times New Roman" w:eastAsia="宋体" w:cs="Times New Roman"/>
          <w:b/>
          <w:bCs w:val="0"/>
          <w:color w:val="auto"/>
          <w:sz w:val="24"/>
          <w:szCs w:val="24"/>
          <w:highlight w:val="none"/>
          <w:lang w:eastAsia="zh-CN"/>
        </w:rPr>
        <w:t>至</w:t>
      </w:r>
      <w:r>
        <w:rPr>
          <w:rFonts w:hint="default" w:ascii="Times New Roman" w:hAnsi="Times New Roman" w:eastAsia="宋体" w:cs="Times New Roman"/>
          <w:b/>
          <w:bCs w:val="0"/>
          <w:color w:val="auto"/>
          <w:sz w:val="24"/>
          <w:szCs w:val="24"/>
          <w:highlight w:val="none"/>
        </w:rPr>
        <w:t xml:space="preserve">合同价款95%，剩余5%货款在最后一批发货满一年后的一周内支付或者卖方在最后一批发货后向买方开具一年期银行质量保函，买方收到保函后一周内向卖方支付，以先到为准。 </w:t>
      </w:r>
    </w:p>
    <w:p w14:paraId="0E8C3F6B">
      <w:pPr>
        <w:shd w:val="clear" w:color="auto" w:fill="auto"/>
        <w:spacing w:line="460" w:lineRule="exact"/>
        <w:ind w:firstLine="480" w:firstLineChars="200"/>
        <w:rPr>
          <w:rFonts w:hint="eastAsia"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8.2当采购数量与实际使用数量不一致时，在不改变合同其他条款的前提下，甲方可以与乙方协商签订补充合同，但所有补充合同的采购金额不得超过原合同采购金额的百分之十，供应商应根据实际使用量供货，合同的最终结算金额按实际使用量乘以成交单价进行计算。</w:t>
      </w:r>
    </w:p>
    <w:p w14:paraId="68C41590">
      <w:pPr>
        <w:shd w:val="clear" w:color="auto" w:fill="auto"/>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九、质量保证及售后服务</w:t>
      </w:r>
    </w:p>
    <w:p w14:paraId="67BEDFB1">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9.1 乙方应按招标文件规定的货物性能、技术要求、质量标准向甲方提供未经使用的全新产品。</w:t>
      </w:r>
    </w:p>
    <w:p w14:paraId="099B87A9">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9.2 乙方提供的货物在质保期内因货物本身的质量问题发生故障，乙方应负责免费更换。对达不到技术要求者，根据实际情况，经双方协商，可按以下办法处理：</w:t>
      </w:r>
    </w:p>
    <w:p w14:paraId="3748955B">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⑴更换：由乙方承担所发生的全部费用。</w:t>
      </w:r>
    </w:p>
    <w:p w14:paraId="69BE1F82">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⑵贬值处理：由甲乙双方合议定价。</w:t>
      </w:r>
    </w:p>
    <w:p w14:paraId="37114EFB">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⑶退货处理：乙方应退还甲方支付的合同款，同时应承担该货物的直接费用（运输、保险、检验、合同款利息及银行手续费等）。</w:t>
      </w:r>
    </w:p>
    <w:p w14:paraId="2057FD60">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9.3 如在使用过程中发生质量问题，乙方在接到甲方通知后</w:t>
      </w:r>
      <w:r>
        <w:rPr>
          <w:rFonts w:hint="default" w:ascii="Times New Roman" w:hAnsi="Times New Roman" w:eastAsia="宋体" w:cs="Times New Roman"/>
          <w:color w:val="auto"/>
          <w:sz w:val="24"/>
          <w:szCs w:val="24"/>
          <w:highlight w:val="none"/>
          <w:u w:val="single"/>
        </w:rPr>
        <w:t>在 24小时</w:t>
      </w:r>
      <w:r>
        <w:rPr>
          <w:rFonts w:hint="default" w:ascii="Times New Roman" w:hAnsi="Times New Roman" w:eastAsia="宋体" w:cs="Times New Roman"/>
          <w:color w:val="auto"/>
          <w:sz w:val="24"/>
          <w:szCs w:val="24"/>
          <w:highlight w:val="none"/>
        </w:rPr>
        <w:t>内到达甲方现场。</w:t>
      </w:r>
    </w:p>
    <w:p w14:paraId="5679312E">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9.4 在质保期内，乙方应对货物出现的质量及安全问题负责处理解决并承担一切费用。</w:t>
      </w:r>
    </w:p>
    <w:p w14:paraId="5565DC61">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9.5上述的货物保修期为</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3 </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年，因人为因素出现的故障不在免费保修范围内。超过保修期的机器设备，终生维修，维修时只收部件成本费。</w:t>
      </w:r>
    </w:p>
    <w:p w14:paraId="621D71A5">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9.6 对因甲方的不正当使用所造成的损坏不归乙方负责保修，但乙方也要积极帮助甲方修理，并保证提供优惠价格的配件和服务。</w:t>
      </w:r>
    </w:p>
    <w:p w14:paraId="3AB02E41">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9.7 维护保修要求：</w:t>
      </w:r>
    </w:p>
    <w:p w14:paraId="37D681B4">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9.7.1 提供终身有偿维修、保养服务。</w:t>
      </w:r>
    </w:p>
    <w:p w14:paraId="1AC0F482">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9.7.2 随时优惠提供备品备件，优惠提供产品更新、改造服务。</w:t>
      </w:r>
    </w:p>
    <w:p w14:paraId="69AF2083">
      <w:pPr>
        <w:shd w:val="clear" w:color="auto" w:fill="auto"/>
        <w:spacing w:line="460" w:lineRule="exact"/>
        <w:ind w:firstLine="480" w:firstLineChars="200"/>
        <w:rPr>
          <w:rFonts w:hint="default" w:ascii="Times New Roman" w:hAnsi="Times New Roman" w:eastAsia="宋体" w:cs="Times New Roman"/>
          <w:color w:val="auto"/>
          <w:sz w:val="24"/>
          <w:szCs w:val="24"/>
          <w:highlight w:val="none"/>
          <w:shd w:val="pct10" w:color="auto" w:fill="FFFFFF"/>
        </w:rPr>
      </w:pPr>
      <w:r>
        <w:rPr>
          <w:rFonts w:hint="default" w:ascii="Times New Roman" w:hAnsi="Times New Roman" w:eastAsia="宋体" w:cs="Times New Roman"/>
          <w:color w:val="auto"/>
          <w:sz w:val="24"/>
          <w:szCs w:val="24"/>
          <w:highlight w:val="none"/>
        </w:rPr>
        <w:t>9.7.3 故障处理：按国家及行业标准对故障进行及时处理。</w:t>
      </w:r>
    </w:p>
    <w:p w14:paraId="0EB1690C">
      <w:pPr>
        <w:shd w:val="clear" w:color="auto" w:fill="auto"/>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十、调试和验收</w:t>
      </w:r>
    </w:p>
    <w:p w14:paraId="4B02D006">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10.1 甲方对乙方提交的货物依据招标文件上的技术规格要求和国家有关质量标准进行现场初步验收，外观、说明书符合招标文件技术要求的，给予签收，初步验收不合格的不予签收并可立即要求退换。货到后，甲方需在五个工作日内验收。在甲方将所有的货物按招标文件要求和国家标准或行业标准进行检测验收后；发现有其他非故意的损坏或质量问题的由乙方立即予以更换，不得拒绝和延误。</w:t>
      </w:r>
    </w:p>
    <w:p w14:paraId="782FCCB4">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10.2 乙方交货前应对产品作出全面检查和对验收文件进行整理，并列出清单，作为甲方收货验收和使用的技术条件依据，检验的结果应随货物交甲方。</w:t>
      </w:r>
    </w:p>
    <w:p w14:paraId="427B9E09">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10.3 甲方对乙方提供的货物在使用前进行调试时，乙方需负责安装并培训甲方的使用操作人员，并协助甲方一起调试，直到符合技术要求，甲方才做最终验收。</w:t>
      </w:r>
    </w:p>
    <w:p w14:paraId="26936B23">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10.4 验收时乙方必须在现场，验收完毕后作出验收结果报告；安装调试费用由乙方负责。</w:t>
      </w:r>
    </w:p>
    <w:p w14:paraId="7557EE22">
      <w:pPr>
        <w:shd w:val="clear" w:color="auto" w:fill="auto"/>
        <w:spacing w:line="460" w:lineRule="exact"/>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十一、货物包装、发运及运输</w:t>
      </w:r>
    </w:p>
    <w:p w14:paraId="4A348591">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 乙方应在货物发运前对其进行满足运输距离、防潮、防震、防锈和防破损装卸等要求包装，以保证货物安全运达甲方指定地点。</w:t>
      </w:r>
    </w:p>
    <w:p w14:paraId="6EC1FE8E">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 使用说明书、质量检验证明书、随配附件和工具以及清单一并附于货物内。</w:t>
      </w:r>
    </w:p>
    <w:p w14:paraId="57AF714E">
      <w:pPr>
        <w:shd w:val="clear" w:color="auto" w:fill="auto"/>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 乙方在货物发运手续办理完毕后24小时内或货到甲方48小时前通知甲方，以准备接货。</w:t>
      </w:r>
    </w:p>
    <w:p w14:paraId="71BA664E">
      <w:pPr>
        <w:shd w:val="clear" w:color="auto" w:fill="auto"/>
        <w:spacing w:line="460" w:lineRule="exact"/>
        <w:ind w:left="479" w:leftChars="22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11.4 货物在交付甲方前发生的风险均由乙方负责。</w:t>
      </w:r>
    </w:p>
    <w:p w14:paraId="0CAD9E47">
      <w:pPr>
        <w:shd w:val="clear" w:color="auto" w:fill="auto"/>
        <w:spacing w:line="460" w:lineRule="exact"/>
        <w:ind w:left="479" w:leftChars="22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11.5 货物在规定的交付期限内由乙方送达甲方指定的地点，经甲方验收合格上牌后视为交付，乙方同时需通知甲方货物已送达。</w:t>
      </w:r>
    </w:p>
    <w:p w14:paraId="5FE8429F">
      <w:pPr>
        <w:shd w:val="clear" w:color="auto" w:fill="auto"/>
        <w:spacing w:line="460" w:lineRule="exact"/>
        <w:ind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十二、违约责任</w:t>
      </w:r>
    </w:p>
    <w:p w14:paraId="3A7A14AC">
      <w:pPr>
        <w:shd w:val="clear" w:color="auto" w:fill="auto"/>
        <w:spacing w:line="460" w:lineRule="exact"/>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12.1 甲方无正当理由拒收货物的，甲方向乙方偿付拒收合同款总值的百分之五违约金。</w:t>
      </w:r>
    </w:p>
    <w:p w14:paraId="211002E7">
      <w:pPr>
        <w:shd w:val="clear" w:color="auto" w:fill="auto"/>
        <w:spacing w:line="460" w:lineRule="exact"/>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 甲方无故逾期验收和办理合同款支付手续的,甲方应按逾期付款总额每日千分之五向乙方支付违约金。</w:t>
      </w:r>
    </w:p>
    <w:p w14:paraId="5BF6CBF0">
      <w:pPr>
        <w:shd w:val="clear" w:color="auto" w:fill="auto"/>
        <w:spacing w:line="460" w:lineRule="exact"/>
        <w:ind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 乙方逾期交付货物的，</w:t>
      </w:r>
      <w:r>
        <w:rPr>
          <w:rFonts w:hint="eastAsia" w:ascii="Times New Roman" w:hAnsi="Times New Roman" w:eastAsia="宋体" w:cs="Times New Roman"/>
          <w:color w:val="auto"/>
          <w:sz w:val="24"/>
          <w:szCs w:val="24"/>
          <w:highlight w:val="none"/>
          <w:lang w:eastAsia="zh-CN"/>
        </w:rPr>
        <w:t>每逾期一日乙方</w:t>
      </w:r>
      <w:r>
        <w:rPr>
          <w:rFonts w:hint="default" w:ascii="Times New Roman" w:hAnsi="Times New Roman" w:eastAsia="宋体" w:cs="Times New Roman"/>
          <w:color w:val="auto"/>
          <w:sz w:val="24"/>
          <w:szCs w:val="24"/>
          <w:highlight w:val="none"/>
        </w:rPr>
        <w:t>向甲方支付交货总额</w:t>
      </w:r>
      <w:r>
        <w:rPr>
          <w:rFonts w:hint="eastAsia" w:ascii="Times New Roman" w:hAnsi="Times New Roman" w:eastAsia="宋体" w:cs="Times New Roman"/>
          <w:color w:val="auto"/>
          <w:sz w:val="24"/>
          <w:szCs w:val="24"/>
          <w:highlight w:val="none"/>
          <w:lang w:val="en-US" w:eastAsia="zh-CN"/>
        </w:rPr>
        <w:t>1%的</w:t>
      </w:r>
      <w:r>
        <w:rPr>
          <w:rFonts w:hint="default" w:ascii="Times New Roman" w:hAnsi="Times New Roman" w:eastAsia="宋体" w:cs="Times New Roman"/>
          <w:color w:val="auto"/>
          <w:sz w:val="24"/>
          <w:szCs w:val="24"/>
          <w:highlight w:val="none"/>
        </w:rPr>
        <w:t>违约金，由甲方从待付合同款中扣除。逾期超过约定日期</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日不能交货的，甲方可解除本合同。乙方因逾期交货或因其他违约行为导致甲方解除合同的，乙方应向甲方支付合同总值</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 xml:space="preserve">%的违约金，如造成甲方损失超过违约金的，超出部分由乙方继续承担赔偿责任。 </w:t>
      </w:r>
    </w:p>
    <w:p w14:paraId="000F2948">
      <w:pPr>
        <w:shd w:val="clear" w:color="auto" w:fill="auto"/>
        <w:spacing w:line="460" w:lineRule="exact"/>
        <w:ind w:firstLine="470" w:firstLineChars="196"/>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12.4 乙方所交的货物品种、型号、规格、技术参数、质量不符合合同规定及招标文件规定标准的，甲方有权拒收该货物，乙方愿意更换货物但逾期交货的，按乙方逾期交</w:t>
      </w:r>
      <w:r>
        <w:rPr>
          <w:rFonts w:hint="eastAsia" w:ascii="宋体" w:hAnsi="宋体" w:eastAsia="宋体" w:cs="宋体"/>
          <w:color w:val="auto"/>
          <w:sz w:val="24"/>
          <w:szCs w:val="24"/>
          <w:highlight w:val="none"/>
        </w:rPr>
        <w:t>货处理。乙方拒绝更换货物的，甲方可单方面解除合同。</w:t>
      </w:r>
    </w:p>
    <w:p w14:paraId="0CA22E8C">
      <w:pPr>
        <w:shd w:val="clear" w:color="auto" w:fill="auto"/>
        <w:spacing w:line="46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十三、不可抗力事件处理</w:t>
      </w:r>
    </w:p>
    <w:p w14:paraId="5ED8A9F0">
      <w:pPr>
        <w:shd w:val="clear" w:color="auto" w:fill="auto"/>
        <w:spacing w:line="4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在合同有效期内，任何一方因不可抗力事件导致不能履行合同，则合同履行期可延长，其延长期与不可抗力影响期相同。</w:t>
      </w:r>
    </w:p>
    <w:p w14:paraId="4B40599D">
      <w:pPr>
        <w:shd w:val="clear" w:color="auto" w:fill="auto"/>
        <w:spacing w:line="4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不可抗力事件发生后，应立即通知对方，并寄送有关权威机构出具的证明。</w:t>
      </w:r>
    </w:p>
    <w:p w14:paraId="15D388FB">
      <w:pPr>
        <w:shd w:val="clear" w:color="auto" w:fill="auto"/>
        <w:spacing w:line="4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不可抗力事件延续120天以上，双方应通过友好协商，确定是否继续履行合同。</w:t>
      </w:r>
    </w:p>
    <w:p w14:paraId="73989FE1">
      <w:pPr>
        <w:shd w:val="clear" w:color="auto" w:fill="auto"/>
        <w:spacing w:line="46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十四、诉讼</w:t>
      </w:r>
    </w:p>
    <w:p w14:paraId="448C39B8">
      <w:pPr>
        <w:shd w:val="clear" w:color="auto" w:fill="auto"/>
        <w:spacing w:line="4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双方在执行合同中所发生的一切争议，应通过协商解决。如协商不成，</w:t>
      </w:r>
      <w:r>
        <w:rPr>
          <w:rFonts w:hint="eastAsia" w:ascii="宋体" w:hAnsi="宋体" w:eastAsia="宋体" w:cs="宋体"/>
          <w:color w:val="auto"/>
          <w:sz w:val="24"/>
          <w:szCs w:val="24"/>
          <w:highlight w:val="none"/>
          <w:lang w:val="en-US" w:eastAsia="zh-CN"/>
        </w:rPr>
        <w:t>任何一方可向甲方所在地有管辖权的法院提起诉讼</w:t>
      </w:r>
      <w:r>
        <w:rPr>
          <w:rFonts w:hint="eastAsia" w:ascii="宋体" w:hAnsi="宋体" w:eastAsia="宋体" w:cs="宋体"/>
          <w:color w:val="auto"/>
          <w:sz w:val="24"/>
          <w:szCs w:val="24"/>
          <w:highlight w:val="none"/>
        </w:rPr>
        <w:t>。</w:t>
      </w:r>
    </w:p>
    <w:p w14:paraId="5994739F">
      <w:pPr>
        <w:shd w:val="clear" w:color="auto" w:fill="auto"/>
        <w:spacing w:line="46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十五、合同生效及其它</w:t>
      </w:r>
    </w:p>
    <w:p w14:paraId="03AFCAF7">
      <w:pPr>
        <w:shd w:val="clear" w:color="auto" w:fill="auto"/>
        <w:spacing w:line="4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合同经双方法定代表人或授权委托代理人签字并加盖单位公章后生效。</w:t>
      </w:r>
    </w:p>
    <w:p w14:paraId="3571D2B7">
      <w:pPr>
        <w:shd w:val="clear" w:color="auto" w:fill="auto"/>
        <w:spacing w:line="4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下述合同附件为本合同不可分割的部分并与本合同具有同等效力：</w:t>
      </w:r>
    </w:p>
    <w:p w14:paraId="36D11366">
      <w:pPr>
        <w:shd w:val="clear" w:color="auto" w:fill="auto"/>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⑴供货清单和分项价格表</w:t>
      </w:r>
    </w:p>
    <w:p w14:paraId="7B057F61">
      <w:pPr>
        <w:shd w:val="clear" w:color="auto" w:fill="auto"/>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⑵技术规格</w:t>
      </w:r>
    </w:p>
    <w:p w14:paraId="29793558">
      <w:pPr>
        <w:shd w:val="clear" w:color="auto" w:fill="auto"/>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⑶乙方报价函的内容及其澄清内容</w:t>
      </w:r>
    </w:p>
    <w:p w14:paraId="1EA5749E">
      <w:pPr>
        <w:shd w:val="clear" w:color="auto" w:fill="auto"/>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⑷其他与本合同相关的资料</w:t>
      </w:r>
    </w:p>
    <w:p w14:paraId="2C92B9F5">
      <w:pPr>
        <w:shd w:val="clear" w:color="auto" w:fill="auto"/>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⑸本合同适用的特殊条款</w:t>
      </w:r>
    </w:p>
    <w:p w14:paraId="48BAE6C5">
      <w:pPr>
        <w:shd w:val="clear" w:color="auto" w:fill="auto"/>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本合同未尽事宜，遵照《中华人民共和国民法典》有关条文执行。</w:t>
      </w:r>
    </w:p>
    <w:p w14:paraId="13D3020C">
      <w:pPr>
        <w:shd w:val="clear" w:color="auto" w:fill="auto"/>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15.4本合同正本一式五份，具有同等法律效力，甲乙双方各执二份，招标代理一份。</w:t>
      </w:r>
    </w:p>
    <w:tbl>
      <w:tblPr>
        <w:tblStyle w:val="10"/>
        <w:tblW w:w="949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3"/>
        <w:gridCol w:w="4668"/>
      </w:tblGrid>
      <w:tr w14:paraId="7126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823" w:type="dxa"/>
            <w:noWrap w:val="0"/>
            <w:vAlign w:val="top"/>
          </w:tcPr>
          <w:p w14:paraId="7F8CEF53">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甲方</w:t>
            </w:r>
          </w:p>
          <w:p w14:paraId="4F4850DA">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单位名称：连云港市工业投资集团有限公司</w:t>
            </w:r>
          </w:p>
          <w:p w14:paraId="29C2B87B">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单位地址：连云港市高新区花果山大道109号</w:t>
            </w:r>
          </w:p>
          <w:p w14:paraId="3CBCDF6E">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w:t>
            </w:r>
          </w:p>
          <w:p w14:paraId="5B428DC7">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授权代理人：</w:t>
            </w:r>
          </w:p>
          <w:p w14:paraId="4D4C6FB7">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电话：0518-85605953</w:t>
            </w:r>
          </w:p>
          <w:p w14:paraId="178EC869">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p w14:paraId="76EBC88A">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开户银行：连云港市工行营业部</w:t>
            </w:r>
          </w:p>
          <w:p w14:paraId="44D8B944">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账号：1107010009000020344</w:t>
            </w:r>
          </w:p>
          <w:p w14:paraId="0058F070">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税号：913207007040440951</w:t>
            </w:r>
          </w:p>
          <w:p w14:paraId="79E7FCF8">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邮政编号：222002</w:t>
            </w:r>
          </w:p>
        </w:tc>
        <w:tc>
          <w:tcPr>
            <w:tcW w:w="4668" w:type="dxa"/>
            <w:noWrap w:val="0"/>
            <w:vAlign w:val="top"/>
          </w:tcPr>
          <w:p w14:paraId="1A5F9665">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乙方</w:t>
            </w:r>
          </w:p>
          <w:p w14:paraId="073887C0">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单位名称：</w:t>
            </w:r>
          </w:p>
          <w:p w14:paraId="1D98FC6C">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单位地址：</w:t>
            </w:r>
          </w:p>
          <w:p w14:paraId="3AC44D1D">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w:t>
            </w:r>
          </w:p>
          <w:p w14:paraId="6D2A27FC">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授权代理人：</w:t>
            </w:r>
          </w:p>
          <w:p w14:paraId="1946F788">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p w14:paraId="0B565B0E">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p w14:paraId="631DA00A">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开户银行：</w:t>
            </w:r>
          </w:p>
          <w:p w14:paraId="32516527">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账号：</w:t>
            </w:r>
          </w:p>
          <w:p w14:paraId="45CEF2C0">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税号：</w:t>
            </w:r>
          </w:p>
          <w:p w14:paraId="51963620">
            <w:pPr>
              <w:adjustRightInd w:val="0"/>
              <w:snapToGrid w:val="0"/>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邮政编号：</w:t>
            </w:r>
          </w:p>
        </w:tc>
      </w:tr>
    </w:tbl>
    <w:p w14:paraId="6773EAEB">
      <w:pPr>
        <w:shd w:val="clear" w:color="auto" w:fill="auto"/>
        <w:spacing w:line="460" w:lineRule="exact"/>
        <w:ind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签订地点：连云港市      </w:t>
      </w:r>
    </w:p>
    <w:p w14:paraId="231B1516">
      <w:pPr>
        <w:shd w:val="clear" w:color="auto" w:fill="auto"/>
        <w:spacing w:line="460" w:lineRule="exact"/>
        <w:ind w:firstLine="240" w:firstLineChars="100"/>
        <w:rPr>
          <w:rFonts w:hint="default" w:ascii="Times New Roman" w:hAnsi="Times New Roman" w:eastAsia="宋体" w:cs="Times New Roman"/>
          <w:color w:val="auto"/>
          <w:sz w:val="24"/>
          <w:szCs w:val="24"/>
          <w:highlight w:val="none"/>
        </w:rPr>
      </w:pPr>
    </w:p>
    <w:p w14:paraId="7713C948">
      <w:pPr>
        <w:shd w:val="clear" w:color="auto" w:fill="auto"/>
        <w:spacing w:line="460" w:lineRule="exact"/>
        <w:ind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签订日期：      年  </w:t>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日</w:t>
      </w:r>
    </w:p>
    <w:p w14:paraId="701642DE">
      <w:pPr>
        <w:widowControl w:val="0"/>
        <w:shd w:val="clear" w:color="auto" w:fill="auto"/>
        <w:autoSpaceDE w:val="0"/>
        <w:autoSpaceDN w:val="0"/>
        <w:adjustRightInd w:val="0"/>
        <w:ind w:firstLine="211" w:firstLineChars="100"/>
        <w:rPr>
          <w:rFonts w:hint="default" w:ascii="Times New Roman" w:hAnsi="Times New Roman" w:eastAsia="宋体" w:cs="Times New Roman"/>
          <w:b/>
          <w:bCs/>
          <w:color w:val="auto"/>
          <w:kern w:val="2"/>
          <w:sz w:val="21"/>
          <w:szCs w:val="21"/>
          <w:highlight w:val="none"/>
          <w:lang w:val="en-US" w:eastAsia="zh-CN" w:bidi="ar-SA"/>
        </w:rPr>
      </w:pPr>
    </w:p>
    <w:p w14:paraId="27197422">
      <w:pPr>
        <w:shd w:val="clear" w:color="auto" w:fill="auto"/>
        <w:spacing w:line="440" w:lineRule="exact"/>
        <w:ind w:firstLine="422" w:firstLineChars="200"/>
        <w:rPr>
          <w:rFonts w:hint="default" w:ascii="Times New Roman" w:hAnsi="Times New Roman" w:eastAsia="宋体" w:cs="Times New Roman"/>
          <w:b/>
          <w:bCs/>
          <w:color w:val="auto"/>
          <w:szCs w:val="21"/>
          <w:highlight w:val="none"/>
        </w:rPr>
      </w:pPr>
    </w:p>
    <w:p w14:paraId="13F5D1F3">
      <w:pPr>
        <w:shd w:val="clear" w:color="auto" w:fill="auto"/>
        <w:ind w:firstLine="211" w:firstLineChars="1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此页无正文。</w:t>
      </w:r>
    </w:p>
    <w:p w14:paraId="0CA15FCD">
      <w:pPr>
        <w:pStyle w:val="2"/>
        <w:shd w:val="clear" w:color="auto" w:fill="auto"/>
        <w:tabs>
          <w:tab w:val="left" w:pos="0"/>
          <w:tab w:val="left" w:pos="1134"/>
          <w:tab w:val="clear" w:pos="765"/>
        </w:tabs>
        <w:rPr>
          <w:rFonts w:hint="default" w:ascii="Times New Roman" w:hAnsi="Times New Roman" w:eastAsia="宋体" w:cs="Times New Roman"/>
          <w:b/>
          <w:bCs/>
          <w:color w:val="auto"/>
          <w:szCs w:val="21"/>
          <w:highlight w:val="none"/>
        </w:rPr>
      </w:pPr>
    </w:p>
    <w:p w14:paraId="72CCED0C">
      <w:pPr>
        <w:pStyle w:val="2"/>
        <w:shd w:val="clear" w:color="auto" w:fill="auto"/>
        <w:tabs>
          <w:tab w:val="left" w:pos="0"/>
          <w:tab w:val="left" w:pos="1134"/>
          <w:tab w:val="clear" w:pos="765"/>
        </w:tabs>
        <w:rPr>
          <w:rFonts w:hint="default" w:ascii="Times New Roman" w:hAnsi="Times New Roman" w:eastAsia="宋体" w:cs="Times New Roman"/>
          <w:b/>
          <w:bCs/>
          <w:color w:val="auto"/>
          <w:szCs w:val="21"/>
          <w:highlight w:val="none"/>
        </w:rPr>
        <w:sectPr>
          <w:headerReference r:id="rId3" w:type="first"/>
          <w:footerReference r:id="rId4" w:type="default"/>
          <w:pgSz w:w="11906" w:h="16838"/>
          <w:pgMar w:top="1440" w:right="1800" w:bottom="1440" w:left="1800" w:header="737" w:footer="737" w:gutter="0"/>
          <w:pgNumType w:fmt="decimal"/>
          <w:cols w:space="720" w:num="1"/>
          <w:titlePg/>
          <w:docGrid w:type="lines" w:linePitch="312" w:charSpace="0"/>
        </w:sectPr>
      </w:pPr>
    </w:p>
    <w:p w14:paraId="47CD8B8F">
      <w:pPr>
        <w:pStyle w:val="28"/>
        <w:keepNext/>
        <w:keepLines/>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附件：</w:t>
      </w:r>
    </w:p>
    <w:p w14:paraId="2574CD82">
      <w:pPr>
        <w:pStyle w:val="28"/>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投标报价表</w:t>
      </w:r>
    </w:p>
    <w:tbl>
      <w:tblPr>
        <w:tblStyle w:val="9"/>
        <w:tblW w:w="6311" w:type="pct"/>
        <w:tblInd w:w="-963" w:type="dxa"/>
        <w:tblLayout w:type="fixed"/>
        <w:tblCellMar>
          <w:top w:w="0" w:type="dxa"/>
          <w:left w:w="0" w:type="dxa"/>
          <w:bottom w:w="0" w:type="dxa"/>
          <w:right w:w="0" w:type="dxa"/>
        </w:tblCellMar>
      </w:tblPr>
      <w:tblGrid>
        <w:gridCol w:w="563"/>
        <w:gridCol w:w="1350"/>
        <w:gridCol w:w="6037"/>
        <w:gridCol w:w="625"/>
        <w:gridCol w:w="712"/>
        <w:gridCol w:w="1235"/>
      </w:tblGrid>
      <w:tr w14:paraId="79BFBE25">
        <w:tblPrEx>
          <w:tblCellMar>
            <w:top w:w="0" w:type="dxa"/>
            <w:left w:w="0" w:type="dxa"/>
            <w:bottom w:w="0" w:type="dxa"/>
            <w:right w:w="0" w:type="dxa"/>
          </w:tblCellMar>
        </w:tblPrEx>
        <w:trPr>
          <w:trHeight w:val="611" w:hRule="atLeast"/>
        </w:trPr>
        <w:tc>
          <w:tcPr>
            <w:tcW w:w="267"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293A5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641"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87073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货物名称</w:t>
            </w:r>
          </w:p>
        </w:tc>
        <w:tc>
          <w:tcPr>
            <w:tcW w:w="286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3853B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规格要求</w:t>
            </w:r>
          </w:p>
        </w:tc>
        <w:tc>
          <w:tcPr>
            <w:tcW w:w="29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3C50C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338"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7FD03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58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36371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4664DCCE">
        <w:tblPrEx>
          <w:tblCellMar>
            <w:top w:w="0" w:type="dxa"/>
            <w:left w:w="0" w:type="dxa"/>
            <w:bottom w:w="0" w:type="dxa"/>
            <w:right w:w="0" w:type="dxa"/>
          </w:tblCellMar>
        </w:tblPrEx>
        <w:trPr>
          <w:trHeight w:val="986"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C83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9B02D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斜撑</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8F2C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1.构件名称:斜撑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2.钢材品种、规格:斜撑S350GD U52*41*2.0  L=1134mm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139C7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FF1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EAF0E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L=1134mm</w:t>
            </w:r>
          </w:p>
        </w:tc>
      </w:tr>
      <w:tr w14:paraId="41BE5EBF">
        <w:tblPrEx>
          <w:tblCellMar>
            <w:top w:w="0" w:type="dxa"/>
            <w:left w:w="0" w:type="dxa"/>
            <w:bottom w:w="0" w:type="dxa"/>
            <w:right w:w="0" w:type="dxa"/>
          </w:tblCellMar>
        </w:tblPrEx>
        <w:trPr>
          <w:trHeight w:val="91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E13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224A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边压块</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647EB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1.构件名称:边压块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2.钢材品种、规格:边压块 ，6005-T5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6873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61549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16433F">
            <w:pPr>
              <w:jc w:val="center"/>
              <w:rPr>
                <w:rFonts w:hint="default" w:ascii="宋体" w:hAnsi="宋体" w:eastAsia="宋体" w:cs="宋体"/>
                <w:i w:val="0"/>
                <w:iCs w:val="0"/>
                <w:color w:val="000000"/>
                <w:kern w:val="0"/>
                <w:sz w:val="21"/>
                <w:szCs w:val="21"/>
                <w:u w:val="none"/>
                <w:lang w:val="en-US" w:eastAsia="zh-CN" w:bidi="ar"/>
              </w:rPr>
            </w:pPr>
          </w:p>
        </w:tc>
      </w:tr>
      <w:tr w14:paraId="6C3A0E7D">
        <w:tblPrEx>
          <w:tblCellMar>
            <w:top w:w="0" w:type="dxa"/>
            <w:left w:w="0" w:type="dxa"/>
            <w:bottom w:w="0" w:type="dxa"/>
            <w:right w:w="0" w:type="dxa"/>
          </w:tblCellMar>
        </w:tblPrEx>
        <w:trPr>
          <w:trHeight w:val="95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A3E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CE60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中压块</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9C5CE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1.构件名称:边压块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2.钢材品种、规格:边压块 ，6005-T5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22E71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25453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3948</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D31073">
            <w:pPr>
              <w:jc w:val="center"/>
              <w:rPr>
                <w:rFonts w:hint="default" w:ascii="宋体" w:hAnsi="宋体" w:eastAsia="宋体" w:cs="宋体"/>
                <w:i w:val="0"/>
                <w:iCs w:val="0"/>
                <w:color w:val="000000"/>
                <w:kern w:val="0"/>
                <w:sz w:val="21"/>
                <w:szCs w:val="21"/>
                <w:u w:val="none"/>
                <w:lang w:val="en-US" w:eastAsia="zh-CN" w:bidi="ar"/>
              </w:rPr>
            </w:pPr>
          </w:p>
        </w:tc>
      </w:tr>
      <w:tr w14:paraId="5EB3CABB">
        <w:tblPrEx>
          <w:tblCellMar>
            <w:top w:w="0" w:type="dxa"/>
            <w:left w:w="0" w:type="dxa"/>
            <w:bottom w:w="0" w:type="dxa"/>
            <w:right w:w="0" w:type="dxa"/>
          </w:tblCellMar>
        </w:tblPrEx>
        <w:trPr>
          <w:trHeight w:val="912"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EDFD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C2007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底座连接件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2BD48">
            <w:pPr>
              <w:keepNext w:val="0"/>
              <w:keepLines w:val="0"/>
              <w:widowControl/>
              <w:suppressLineNumbers w:val="0"/>
              <w:jc w:val="left"/>
              <w:textAlignment w:val="center"/>
              <w:rPr>
                <w:rFonts w:hint="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1.构件名称:底座连接件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2.钢材品种、规格:底座连接件  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B66AA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B01E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1953</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DBF7C8">
            <w:pPr>
              <w:jc w:val="center"/>
              <w:rPr>
                <w:rFonts w:hint="default" w:ascii="宋体" w:hAnsi="宋体" w:cs="宋体"/>
                <w:i w:val="0"/>
                <w:iCs w:val="0"/>
                <w:color w:val="000000"/>
                <w:kern w:val="0"/>
                <w:sz w:val="21"/>
                <w:szCs w:val="21"/>
                <w:u w:val="none"/>
                <w:lang w:val="en-US" w:eastAsia="zh-CN" w:bidi="ar"/>
              </w:rPr>
            </w:pPr>
          </w:p>
        </w:tc>
      </w:tr>
      <w:tr w14:paraId="3187AEE9">
        <w:tblPrEx>
          <w:tblCellMar>
            <w:top w:w="0" w:type="dxa"/>
            <w:left w:w="0" w:type="dxa"/>
            <w:bottom w:w="0" w:type="dxa"/>
            <w:right w:w="0" w:type="dxa"/>
          </w:tblCellMar>
        </w:tblPrEx>
        <w:trPr>
          <w:trHeight w:val="96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0A7D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9C8B3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柱间支撑</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66AA2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1.构件名称:柱间支撑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2.钢材品种、规格:柱间支撑   S350GD U41*41*2.0  L=2500mm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64DD8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D0EB1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A8BEB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L=2500mm</w:t>
            </w:r>
          </w:p>
        </w:tc>
      </w:tr>
      <w:tr w14:paraId="2595C42F">
        <w:tblPrEx>
          <w:tblCellMar>
            <w:top w:w="0" w:type="dxa"/>
            <w:left w:w="0" w:type="dxa"/>
            <w:bottom w:w="0" w:type="dxa"/>
            <w:right w:w="0" w:type="dxa"/>
          </w:tblCellMar>
        </w:tblPrEx>
        <w:trPr>
          <w:trHeight w:val="97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520B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25FEE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三角连接件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6A29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1.构件名称:三角连接件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2.钢材品种、规格:三角连接件  Q235B U150*56*48*3  L=150mm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D1C43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27F9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3255</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67FED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L=150mm</w:t>
            </w:r>
          </w:p>
        </w:tc>
      </w:tr>
      <w:tr w14:paraId="5F44E9D5">
        <w:tblPrEx>
          <w:tblCellMar>
            <w:top w:w="0" w:type="dxa"/>
            <w:left w:w="0" w:type="dxa"/>
            <w:bottom w:w="0" w:type="dxa"/>
            <w:right w:w="0" w:type="dxa"/>
          </w:tblCellMar>
        </w:tblPrEx>
        <w:trPr>
          <w:trHeight w:val="94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AA6F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9172E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檩条连接件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334E07">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1.构件名称:檩条连接件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2.钢材品种、规格:檩条连接件  Q235B C49*55*3  L=200mm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D4AE4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6EBAC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756</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D3F21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L=200mm</w:t>
            </w:r>
          </w:p>
        </w:tc>
      </w:tr>
      <w:tr w14:paraId="2761A61F">
        <w:tblPrEx>
          <w:tblCellMar>
            <w:top w:w="0" w:type="dxa"/>
            <w:left w:w="0" w:type="dxa"/>
            <w:bottom w:w="0" w:type="dxa"/>
            <w:right w:w="0" w:type="dxa"/>
          </w:tblCellMar>
        </w:tblPrEx>
        <w:trPr>
          <w:trHeight w:val="1326"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32108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4FE47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立柱</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44DD56">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1.构件名称:前立柱、中立柱、后立柱（L=6000mm，整体采购现场裁剪，按米（≈(前+中+后立柱总长度）*1.1）计量）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2.钢材品种、规格:前立柱  S350GD U52*41*2.0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F866B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9447D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ED2BA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L=6000mm</w:t>
            </w:r>
          </w:p>
        </w:tc>
      </w:tr>
      <w:tr w14:paraId="7CD22F60">
        <w:tblPrEx>
          <w:tblCellMar>
            <w:top w:w="0" w:type="dxa"/>
            <w:left w:w="0" w:type="dxa"/>
            <w:bottom w:w="0" w:type="dxa"/>
            <w:right w:w="0"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BB3FE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E3195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7696B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1.构件名称:檩条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2.钢材品种、规格:檩条 S350GD U52*41*2.0  L=6000mm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3F04E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A82A1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815.5</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EA7EC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L=6000mm</w:t>
            </w:r>
          </w:p>
        </w:tc>
      </w:tr>
      <w:tr w14:paraId="0A8F819C">
        <w:tblPrEx>
          <w:tblCellMar>
            <w:top w:w="0" w:type="dxa"/>
            <w:left w:w="0" w:type="dxa"/>
            <w:bottom w:w="0" w:type="dxa"/>
            <w:right w:w="0" w:type="dxa"/>
          </w:tblCellMar>
        </w:tblPrEx>
        <w:trPr>
          <w:trHeight w:val="1001"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1188D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64B08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斜梁</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CFA5F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1.构件名称:斜梁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2.钢材品种、规格:斜梁 S350GD U52*41*2.0   L=3936mm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9F994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67E18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D8F0F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L=3936mm</w:t>
            </w:r>
          </w:p>
        </w:tc>
      </w:tr>
      <w:tr w14:paraId="193BEFB4">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0CF5C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A59AE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2F5A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M10*70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三角连接件等腰三角形顶部</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6F190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86FB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3255</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E3139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24426691">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8562A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C257F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19C2B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三角连接件等腰三角形底部</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4FBCE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CBE20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6510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EEBF9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51CBA4F3">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7F1D9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83011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AD839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立柱与底座连接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EA169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23F3D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3906</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6F75E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47837BBD">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9849B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ED816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0E117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立柱与后支撑连接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39A0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5F32D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665F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3B6224AC">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FC023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FBC18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EA28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檩条与檩条连接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1EBD4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60DBA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2071E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4E30657B">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2C2B5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5FE3E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DA910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檩条与斜梁连接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00C03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0D0BB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1F825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1BA06268">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7560D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2FAC1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DCBA0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边压块M8*45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组件连接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728F3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5EF82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A5EA3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1C32F127">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0C94D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31D8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A9484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中压块M8*45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组件连接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A8B0A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1DD24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3948</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A8A9D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7C53E06C">
        <w:tblPrEx>
          <w:tblCellMar>
            <w:top w:w="0" w:type="dxa"/>
            <w:left w:w="0" w:type="dxa"/>
            <w:bottom w:w="0" w:type="dxa"/>
            <w:right w:w="0" w:type="dxa"/>
          </w:tblCellMar>
        </w:tblPrEx>
        <w:trPr>
          <w:trHeight w:val="49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7FA3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E9297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46C90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L=1300mm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9E11F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42093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0341D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8E9177D">
        <w:tblPrEx>
          <w:tblCellMar>
            <w:top w:w="0" w:type="dxa"/>
            <w:left w:w="0" w:type="dxa"/>
            <w:bottom w:w="0" w:type="dxa"/>
            <w:right w:w="0" w:type="dxa"/>
          </w:tblCellMar>
        </w:tblPrEx>
        <w:trPr>
          <w:trHeight w:val="49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3D106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E4CA5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EE66D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L=1350mm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73517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63440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6A7F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8393364">
        <w:tblPrEx>
          <w:tblCellMar>
            <w:top w:w="0" w:type="dxa"/>
            <w:left w:w="0" w:type="dxa"/>
            <w:bottom w:w="0" w:type="dxa"/>
            <w:right w:w="0" w:type="dxa"/>
          </w:tblCellMar>
        </w:tblPrEx>
        <w:trPr>
          <w:trHeight w:val="44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BF3B4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FABE6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027E2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L=765mm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4025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84395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0E8FF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328706A">
        <w:tblPrEx>
          <w:tblCellMar>
            <w:top w:w="0" w:type="dxa"/>
            <w:left w:w="0" w:type="dxa"/>
            <w:bottom w:w="0" w:type="dxa"/>
            <w:right w:w="0" w:type="dxa"/>
          </w:tblCellMar>
        </w:tblPrEx>
        <w:trPr>
          <w:trHeight w:val="43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32C6F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FA13B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AC72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L=1200mm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7B7BD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B4968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7F95D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24968177">
        <w:tblPrEx>
          <w:tblCellMar>
            <w:top w:w="0" w:type="dxa"/>
            <w:left w:w="0" w:type="dxa"/>
            <w:bottom w:w="0" w:type="dxa"/>
            <w:right w:w="0" w:type="dxa"/>
          </w:tblCellMar>
        </w:tblPrEx>
        <w:trPr>
          <w:trHeight w:val="40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DC76E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DB996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热镀锌方管</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DE9FB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方管 50x3  L=750mm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0A8AF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8F12F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3AF8D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54127918">
        <w:tblPrEx>
          <w:tblCellMar>
            <w:top w:w="0" w:type="dxa"/>
            <w:left w:w="0" w:type="dxa"/>
            <w:bottom w:w="0" w:type="dxa"/>
            <w:right w:w="0" w:type="dxa"/>
          </w:tblCellMar>
        </w:tblPrEx>
        <w:trPr>
          <w:trHeight w:val="42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3081C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CAA89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A83B5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L=354mm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4BE2E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C64B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DC22C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08A6DFF3">
        <w:tblPrEx>
          <w:tblCellMar>
            <w:top w:w="0" w:type="dxa"/>
            <w:left w:w="0" w:type="dxa"/>
            <w:bottom w:w="0" w:type="dxa"/>
            <w:right w:w="0" w:type="dxa"/>
          </w:tblCellMar>
        </w:tblPrEx>
        <w:trPr>
          <w:trHeight w:val="39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171D3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9A3F8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50BE1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L=1350mm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AFE0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F09EC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00441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879F2AE">
        <w:tblPrEx>
          <w:tblCellMar>
            <w:top w:w="0" w:type="dxa"/>
            <w:left w:w="0" w:type="dxa"/>
            <w:bottom w:w="0" w:type="dxa"/>
            <w:right w:w="0" w:type="dxa"/>
          </w:tblCellMar>
        </w:tblPrEx>
        <w:trPr>
          <w:trHeight w:val="42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F50B8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94F81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彩钢瓦</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90B5C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0.6厚V125彩钢瓦</w:t>
            </w:r>
            <w:r>
              <w:rPr>
                <w:rFonts w:hint="eastAsia" w:ascii="宋体" w:hAnsi="宋体" w:cs="宋体"/>
                <w:i w:val="0"/>
                <w:iCs w:val="0"/>
                <w:color w:val="000000"/>
                <w:kern w:val="0"/>
                <w:sz w:val="21"/>
                <w:szCs w:val="21"/>
                <w:u w:val="none"/>
                <w:lang w:val="en-US" w:eastAsia="zh-CN" w:bidi="ar"/>
              </w:rPr>
              <w:t>、详见图纸</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8F4C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FE7C0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7EF4C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C1DD63B">
        <w:tblPrEx>
          <w:tblCellMar>
            <w:top w:w="0" w:type="dxa"/>
            <w:left w:w="0" w:type="dxa"/>
            <w:bottom w:w="0" w:type="dxa"/>
            <w:right w:w="0" w:type="dxa"/>
          </w:tblCellMar>
        </w:tblPrEx>
        <w:trPr>
          <w:trHeight w:val="1737"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66F33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2A870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F917C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2.规格:400*100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按实结算。</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A366A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CE1E8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86EFF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5547F05E">
        <w:tblPrEx>
          <w:tblCellMar>
            <w:top w:w="0" w:type="dxa"/>
            <w:left w:w="0" w:type="dxa"/>
            <w:bottom w:w="0" w:type="dxa"/>
            <w:right w:w="0" w:type="dxa"/>
          </w:tblCellMar>
        </w:tblPrEx>
        <w:trPr>
          <w:trHeight w:val="1577"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C448C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38F3E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183CCE">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按实结算。</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8C9C6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F085F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8C54B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610876CC">
        <w:tblPrEx>
          <w:tblCellMar>
            <w:top w:w="0" w:type="dxa"/>
            <w:left w:w="0" w:type="dxa"/>
            <w:bottom w:w="0" w:type="dxa"/>
            <w:right w:w="0" w:type="dxa"/>
          </w:tblCellMar>
        </w:tblPrEx>
        <w:trPr>
          <w:trHeight w:val="1642"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2825E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0A9B1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360422">
            <w:pPr>
              <w:keepNext w:val="0"/>
              <w:keepLines w:val="0"/>
              <w:widowControl/>
              <w:numPr>
                <w:ilvl w:val="0"/>
                <w:numId w:val="2"/>
              </w:numPr>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2.规格:100*100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按实结算。</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0881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31241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E3A5D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52CB5AA7">
        <w:tblPrEx>
          <w:tblCellMar>
            <w:top w:w="0" w:type="dxa"/>
            <w:left w:w="0" w:type="dxa"/>
            <w:bottom w:w="0" w:type="dxa"/>
            <w:right w:w="0" w:type="dxa"/>
          </w:tblCellMar>
        </w:tblPrEx>
        <w:trPr>
          <w:trHeight w:val="46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6BB64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A2603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5B006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镀锌钢管,∅20，壁厚2.8mm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18955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0BCA4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F4713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AE67C92">
        <w:tblPrEx>
          <w:tblCellMar>
            <w:top w:w="0" w:type="dxa"/>
            <w:left w:w="0" w:type="dxa"/>
            <w:bottom w:w="0" w:type="dxa"/>
            <w:right w:w="0" w:type="dxa"/>
          </w:tblCellMar>
        </w:tblPrEx>
        <w:trPr>
          <w:trHeight w:val="49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6109A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7C56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水平接地极</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5D97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热镀锌扁钢-40*4</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F6D0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13D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A29A1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2F2FF86">
        <w:tblPrEx>
          <w:tblCellMar>
            <w:top w:w="0" w:type="dxa"/>
            <w:left w:w="0" w:type="dxa"/>
            <w:bottom w:w="0" w:type="dxa"/>
            <w:right w:w="0" w:type="dxa"/>
          </w:tblCellMar>
        </w:tblPrEx>
        <w:trPr>
          <w:trHeight w:val="480"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CF94E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DBE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垂直接地极</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B76D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L50*50*2500</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365D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41EE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7BAE1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5DCBEE89">
        <w:tblPrEx>
          <w:tblCellMar>
            <w:top w:w="0" w:type="dxa"/>
            <w:left w:w="0" w:type="dxa"/>
            <w:bottom w:w="0" w:type="dxa"/>
            <w:right w:w="0" w:type="dxa"/>
          </w:tblCellMar>
        </w:tblPrEx>
        <w:trPr>
          <w:trHeight w:val="46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584F3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6836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组件防雷</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1C6D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穿刺垫片</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A5C3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59C7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A2846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D60C0C0">
        <w:tblPrEx>
          <w:tblCellMar>
            <w:top w:w="0" w:type="dxa"/>
            <w:left w:w="0" w:type="dxa"/>
            <w:bottom w:w="0" w:type="dxa"/>
            <w:right w:w="0" w:type="dxa"/>
          </w:tblCellMar>
        </w:tblPrEx>
        <w:trPr>
          <w:trHeight w:val="826"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1A864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BAF54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斜撑</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72BAB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1.构件名称:斜撑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2.钢材品种、规格:斜撑S350GD U52*41*2.0  L=1134mm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25005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9EE20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EAB97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L=1134mm</w:t>
            </w:r>
          </w:p>
        </w:tc>
      </w:tr>
      <w:tr w14:paraId="23371E90">
        <w:tblPrEx>
          <w:tblCellMar>
            <w:top w:w="0" w:type="dxa"/>
            <w:left w:w="0" w:type="dxa"/>
            <w:bottom w:w="0" w:type="dxa"/>
            <w:right w:w="0" w:type="dxa"/>
          </w:tblCellMar>
        </w:tblPrEx>
        <w:trPr>
          <w:trHeight w:val="95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0CFD1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F7694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边压块</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20972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1.构件名称:边压块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2.钢材品种、规格:边压块 ，6005-T5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FD25A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B2629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004BAD">
            <w:pPr>
              <w:jc w:val="center"/>
              <w:rPr>
                <w:rFonts w:hint="eastAsia" w:ascii="宋体" w:hAnsi="宋体" w:cs="宋体"/>
                <w:i w:val="0"/>
                <w:iCs w:val="0"/>
                <w:color w:val="000000"/>
                <w:kern w:val="0"/>
                <w:sz w:val="21"/>
                <w:szCs w:val="21"/>
                <w:u w:val="none"/>
                <w:lang w:val="en-US" w:eastAsia="zh-CN" w:bidi="ar"/>
              </w:rPr>
            </w:pPr>
          </w:p>
        </w:tc>
      </w:tr>
      <w:tr w14:paraId="206DFA22">
        <w:tblPrEx>
          <w:tblCellMar>
            <w:top w:w="0" w:type="dxa"/>
            <w:left w:w="0" w:type="dxa"/>
            <w:bottom w:w="0" w:type="dxa"/>
            <w:right w:w="0" w:type="dxa"/>
          </w:tblCellMar>
        </w:tblPrEx>
        <w:trPr>
          <w:trHeight w:val="84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7D22C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CB793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中压块</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124F0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1.构件名称:中压块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2.钢材品种、规格:中压块，6005-T5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9C1D8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01829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4620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EF16E2">
            <w:pPr>
              <w:jc w:val="center"/>
              <w:rPr>
                <w:rFonts w:hint="eastAsia" w:ascii="宋体" w:hAnsi="宋体" w:cs="宋体"/>
                <w:i w:val="0"/>
                <w:iCs w:val="0"/>
                <w:color w:val="000000"/>
                <w:kern w:val="0"/>
                <w:sz w:val="21"/>
                <w:szCs w:val="21"/>
                <w:u w:val="none"/>
                <w:lang w:val="en-US" w:eastAsia="zh-CN" w:bidi="ar"/>
              </w:rPr>
            </w:pPr>
          </w:p>
        </w:tc>
      </w:tr>
      <w:tr w14:paraId="26A66831">
        <w:tblPrEx>
          <w:tblCellMar>
            <w:top w:w="0" w:type="dxa"/>
            <w:left w:w="0" w:type="dxa"/>
            <w:bottom w:w="0" w:type="dxa"/>
            <w:right w:w="0" w:type="dxa"/>
          </w:tblCellMar>
        </w:tblPrEx>
        <w:trPr>
          <w:trHeight w:val="83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502A0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EB2ED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底座连接件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A1E6D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1.构件名称:底座连接件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2.钢材品种、规格:底座连接件  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55F7B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63C33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2079</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7DF242">
            <w:pPr>
              <w:jc w:val="center"/>
              <w:rPr>
                <w:rFonts w:hint="eastAsia" w:ascii="宋体" w:hAnsi="宋体" w:cs="宋体"/>
                <w:i w:val="0"/>
                <w:iCs w:val="0"/>
                <w:color w:val="000000"/>
                <w:kern w:val="0"/>
                <w:sz w:val="21"/>
                <w:szCs w:val="21"/>
                <w:u w:val="none"/>
                <w:lang w:val="en-US" w:eastAsia="zh-CN" w:bidi="ar"/>
              </w:rPr>
            </w:pPr>
          </w:p>
        </w:tc>
      </w:tr>
      <w:tr w14:paraId="2E55D82B">
        <w:tblPrEx>
          <w:tblCellMar>
            <w:top w:w="0" w:type="dxa"/>
            <w:left w:w="0" w:type="dxa"/>
            <w:bottom w:w="0" w:type="dxa"/>
            <w:right w:w="0" w:type="dxa"/>
          </w:tblCellMar>
        </w:tblPrEx>
        <w:trPr>
          <w:trHeight w:val="1101"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0B379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B453D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柱间支撑</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3AE238">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1.构件名称:柱间支撑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2.钢材品种、规格:柱间支撑   S350GD U41*41*2.0  L=2500mm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0CAAD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B0C2D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92955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L=2500mm</w:t>
            </w:r>
          </w:p>
        </w:tc>
      </w:tr>
      <w:tr w14:paraId="31153843">
        <w:tblPrEx>
          <w:tblCellMar>
            <w:top w:w="0" w:type="dxa"/>
            <w:left w:w="0" w:type="dxa"/>
            <w:bottom w:w="0" w:type="dxa"/>
            <w:right w:w="0" w:type="dxa"/>
          </w:tblCellMar>
        </w:tblPrEx>
        <w:trPr>
          <w:trHeight w:val="97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B4454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42CDF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三角连接件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1968F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1.构件名称:三角连接件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2.钢材品种、规格:三角连接件  Q235B U150*56*48*3  L=150mm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52578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AADF9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3465</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22DE8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L=150mm</w:t>
            </w:r>
          </w:p>
        </w:tc>
      </w:tr>
      <w:tr w14:paraId="647E8018">
        <w:tblPrEx>
          <w:tblCellMar>
            <w:top w:w="0" w:type="dxa"/>
            <w:left w:w="0" w:type="dxa"/>
            <w:bottom w:w="0" w:type="dxa"/>
            <w:right w:w="0" w:type="dxa"/>
          </w:tblCellMar>
        </w:tblPrEx>
        <w:trPr>
          <w:trHeight w:val="90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D9238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8E4FE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檩条连接件</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6A6B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1.构件名称:檩条连接件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2.钢材品种、规格:檩条连接件  Q235B C49*55*3  L=200mm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05D9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44679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EF767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L=200mm</w:t>
            </w:r>
          </w:p>
        </w:tc>
      </w:tr>
      <w:tr w14:paraId="4FDEC402">
        <w:tblPrEx>
          <w:tblCellMar>
            <w:top w:w="0" w:type="dxa"/>
            <w:left w:w="0" w:type="dxa"/>
            <w:bottom w:w="0" w:type="dxa"/>
            <w:right w:w="0" w:type="dxa"/>
          </w:tblCellMar>
        </w:tblPrEx>
        <w:trPr>
          <w:trHeight w:val="83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F8F6F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9985B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立柱</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4567B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1.构件名称:前立柱、中立柱、后立柱（L=6000mm，整体采购现场裁剪，按米（≈(前+中+后立柱总长度）*1.1）计量）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2.钢材品种、规格:前立柱  S350GD U52*41*2.0  L=250mm；中立柱  S350GD U52*41*2.0  L=702mm；后立柱  S350GD U52*41*2.0  L=1158mm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DE721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6D80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EE13C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L=6000mm</w:t>
            </w:r>
          </w:p>
        </w:tc>
      </w:tr>
      <w:tr w14:paraId="2C0335F0">
        <w:tblPrEx>
          <w:tblCellMar>
            <w:top w:w="0" w:type="dxa"/>
            <w:left w:w="0" w:type="dxa"/>
            <w:bottom w:w="0" w:type="dxa"/>
            <w:right w:w="0" w:type="dxa"/>
          </w:tblCellMar>
        </w:tblPrEx>
        <w:trPr>
          <w:trHeight w:val="957"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CAF88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5DCAF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748466">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1.构件名称:檩条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2.钢材品种、规格:檩条 S350GD U52*41*2.0  L=6000mm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A1CF2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4D2B1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918</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D8864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L=6000mm</w:t>
            </w:r>
          </w:p>
        </w:tc>
      </w:tr>
      <w:tr w14:paraId="4641C945">
        <w:tblPrEx>
          <w:tblCellMar>
            <w:top w:w="0" w:type="dxa"/>
            <w:left w:w="0" w:type="dxa"/>
            <w:bottom w:w="0" w:type="dxa"/>
            <w:right w:w="0" w:type="dxa"/>
          </w:tblCellMar>
        </w:tblPrEx>
        <w:trPr>
          <w:trHeight w:val="986"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A6B14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7CFA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斜梁</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6FC3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1.构件名称:斜梁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2.钢材品种、规格:斜梁 S350GD U52*41*2.0   L=3936mm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3.详见图纸 符合图纸及设计要求.</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51C4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B888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587F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L=3936mm</w:t>
            </w:r>
          </w:p>
        </w:tc>
      </w:tr>
      <w:tr w14:paraId="0DBC0669">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F6E06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80CA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645E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M10*70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三角连接件等腰三角形顶部</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F538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D6D3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3465</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254D5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09834D43">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4841E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3CA3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C94F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三角连接件等腰三角形底部</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44C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5906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6930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333A7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06D55CC1">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49551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2BC7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0A8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立柱与底座连接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6A8F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137A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4158</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DA163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11EF7A6B">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867A0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924F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45DC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立柱与后支撑连接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CA4A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246A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7AF32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3A35C467">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CD6F7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E6B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内六角螺栓副(二平一弹一螺母)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065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檩条与檩条连接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68C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295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3168</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6635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2FE704E4">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C12B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1D40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D65F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M10*30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檩条与斜梁连接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983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BBC5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2772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16DC1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69D516C9">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FE292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5BD3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763C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边压块M8*45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组件连接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8482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4FFB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BED1A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7F6652E5">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A33CB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2E8A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内六角螺栓副(一平一弹一蝶形螺母)</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BBBE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中压块M8*45  8.8级热镀锌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组件连接</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737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05B4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4620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BC53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0A158445">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3A5B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195F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7C2B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L=1300mm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DD13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5A25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AD517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559D4706">
        <w:tblPrEx>
          <w:tblCellMar>
            <w:top w:w="0" w:type="dxa"/>
            <w:left w:w="0" w:type="dxa"/>
            <w:bottom w:w="0" w:type="dxa"/>
            <w:right w:w="0" w:type="dxa"/>
          </w:tblCellMar>
        </w:tblPrEx>
        <w:trPr>
          <w:trHeight w:val="534"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6E093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33D5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D87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L=1350mm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0AF8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068E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B0B8A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2578884F">
        <w:tblPrEx>
          <w:tblCellMar>
            <w:top w:w="0" w:type="dxa"/>
            <w:left w:w="0" w:type="dxa"/>
            <w:bottom w:w="0" w:type="dxa"/>
            <w:right w:w="0" w:type="dxa"/>
          </w:tblCellMar>
        </w:tblPrEx>
        <w:trPr>
          <w:trHeight w:val="525"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839B8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917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9977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L=765mm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2FD4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A594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ED6B6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5A954DB">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3F633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E5FD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B9FF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L=1200mm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5F5A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98CF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288C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D67C19A">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F8997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1151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热镀锌方管</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CFD7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方管 50x3  L=750mm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65C8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6743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45170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894B365">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658A2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C00F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DD16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L=354mm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861D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385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62ED8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43F532A0">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74015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AD9F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9F6E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等边角钢∠50x5, L=1350mm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C2B4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7841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8366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5B13B218">
        <w:tblPrEx>
          <w:tblCellMar>
            <w:top w:w="0" w:type="dxa"/>
            <w:left w:w="0" w:type="dxa"/>
            <w:bottom w:w="0" w:type="dxa"/>
            <w:right w:w="0" w:type="dxa"/>
          </w:tblCellMar>
        </w:tblPrEx>
        <w:trPr>
          <w:trHeight w:val="51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BC500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3339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彩钢瓦</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71E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0.6厚V125彩钢瓦</w:t>
            </w:r>
            <w:r>
              <w:rPr>
                <w:rFonts w:hint="eastAsia" w:ascii="宋体" w:hAnsi="宋体" w:cs="宋体"/>
                <w:i w:val="0"/>
                <w:iCs w:val="0"/>
                <w:color w:val="000000"/>
                <w:kern w:val="0"/>
                <w:sz w:val="21"/>
                <w:szCs w:val="21"/>
                <w:u w:val="none"/>
                <w:lang w:val="en-US" w:eastAsia="zh-CN" w:bidi="ar"/>
              </w:rPr>
              <w:t>、详见图纸</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0E37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38DE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8C7C2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780F98E2">
        <w:tblPrEx>
          <w:tblCellMar>
            <w:top w:w="0" w:type="dxa"/>
            <w:left w:w="0" w:type="dxa"/>
            <w:bottom w:w="0" w:type="dxa"/>
            <w:right w:w="0" w:type="dxa"/>
          </w:tblCellMar>
        </w:tblPrEx>
        <w:trPr>
          <w:trHeight w:val="1372"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D982A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81AC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电缆桥架制作及安装（参照设计图纸走向制作，含现场实际需要的弯通、三通、四通等）</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8546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2.规格:400*100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。按实结算。</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F022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CB6F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FB538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319E2CE3">
        <w:tblPrEx>
          <w:tblCellMar>
            <w:top w:w="0" w:type="dxa"/>
            <w:left w:w="0" w:type="dxa"/>
            <w:bottom w:w="0" w:type="dxa"/>
            <w:right w:w="0" w:type="dxa"/>
          </w:tblCellMar>
        </w:tblPrEx>
        <w:trPr>
          <w:trHeight w:val="1652"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B763B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D031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电缆桥架制作及安装（参照设计图纸走向制作，含现场实际需要的弯通、三通、四通等）</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EAB3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2.规格:300*100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w:t>
            </w:r>
            <w:r>
              <w:rPr>
                <w:rFonts w:hint="eastAsia" w:ascii="宋体" w:hAnsi="宋体" w:cs="宋体"/>
                <w:i w:val="0"/>
                <w:iCs w:val="0"/>
                <w:color w:val="000000"/>
                <w:kern w:val="0"/>
                <w:sz w:val="21"/>
                <w:szCs w:val="21"/>
                <w:u w:val="none"/>
                <w:lang w:val="en-US" w:eastAsia="zh-CN" w:bidi="ar"/>
              </w:rPr>
              <w:t>。按实结算。</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476A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B41D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7F32E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02AE8FE">
        <w:tblPrEx>
          <w:tblCellMar>
            <w:top w:w="0" w:type="dxa"/>
            <w:left w:w="0" w:type="dxa"/>
            <w:bottom w:w="0" w:type="dxa"/>
            <w:right w:w="0" w:type="dxa"/>
          </w:tblCellMar>
        </w:tblPrEx>
        <w:trPr>
          <w:trHeight w:val="1782"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6763D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A047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电缆桥架制作及安装（参照设计图纸走向制作，含现场实际需要的弯通、三通、四通等）</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03A6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2.规格:200*100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5.接地方式:含桥架支架、接地、穿墙、穿楼板防火堵洞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6.含现场实际需要的弯通、三通、四通等桥架带盖板 200X100</w:t>
            </w:r>
            <w:r>
              <w:rPr>
                <w:rFonts w:hint="eastAsia" w:ascii="宋体" w:hAnsi="宋体" w:cs="宋体"/>
                <w:i w:val="0"/>
                <w:iCs w:val="0"/>
                <w:color w:val="000000"/>
                <w:kern w:val="0"/>
                <w:sz w:val="21"/>
                <w:szCs w:val="21"/>
                <w:u w:val="none"/>
                <w:lang w:val="en-US" w:eastAsia="zh-CN" w:bidi="ar"/>
              </w:rPr>
              <w:t>。按实结算。</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06B3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E1A5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0A0D7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64819A2">
        <w:tblPrEx>
          <w:tblCellMar>
            <w:top w:w="0" w:type="dxa"/>
            <w:left w:w="0" w:type="dxa"/>
            <w:bottom w:w="0" w:type="dxa"/>
            <w:right w:w="0" w:type="dxa"/>
          </w:tblCellMar>
        </w:tblPrEx>
        <w:trPr>
          <w:trHeight w:val="1782"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CCDC0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948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电缆桥架制作及安装（参照设计图纸走向制作，含现场实际需要的弯通、三通、四通等）</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75935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2.规格:100*100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3.材质:热镀锌1.5mm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4.类型:30米配一处伸缩节，配不锈钢扎带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含现场实际需要的弯通、三通、四通等桥架带盖板 100X100</w:t>
            </w:r>
            <w:r>
              <w:rPr>
                <w:rFonts w:hint="eastAsia" w:ascii="宋体" w:hAnsi="宋体" w:cs="宋体"/>
                <w:i w:val="0"/>
                <w:iCs w:val="0"/>
                <w:color w:val="000000"/>
                <w:kern w:val="0"/>
                <w:sz w:val="21"/>
                <w:szCs w:val="21"/>
                <w:u w:val="none"/>
                <w:lang w:val="en-US" w:eastAsia="zh-CN" w:bidi="ar"/>
              </w:rPr>
              <w:t>。按实结算。</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1F94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20E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6BCCF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5BAADEA">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E55E9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987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钢管</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7164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镀锌钢管,∅20，壁厚2.8mm</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DB52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551A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B5CC0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153B150A">
        <w:tblPrEx>
          <w:tblCellMar>
            <w:top w:w="0" w:type="dxa"/>
            <w:left w:w="0" w:type="dxa"/>
            <w:bottom w:w="0" w:type="dxa"/>
            <w:right w:w="0" w:type="dxa"/>
          </w:tblCellMar>
        </w:tblPrEx>
        <w:trPr>
          <w:trHeight w:val="58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0F95C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FA84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水平接地极</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2B1E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热镀锌扁钢-40*4</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AB64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07A9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FD183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14:paraId="6CE08E9A">
        <w:tblPrEx>
          <w:tblCellMar>
            <w:top w:w="0" w:type="dxa"/>
            <w:left w:w="0" w:type="dxa"/>
            <w:bottom w:w="0" w:type="dxa"/>
            <w:right w:w="0" w:type="dxa"/>
          </w:tblCellMar>
        </w:tblPrEx>
        <w:trPr>
          <w:trHeight w:val="599" w:hRule="atLeast"/>
        </w:trPr>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23217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C89E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垂直接地极</w:t>
            </w:r>
          </w:p>
        </w:tc>
        <w:tc>
          <w:tcPr>
            <w:tcW w:w="60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E066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L50*50*2500</w:t>
            </w:r>
          </w:p>
        </w:tc>
        <w:tc>
          <w:tcPr>
            <w:tcW w:w="6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1A2A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D6A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7BCB1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bl>
    <w:p w14:paraId="565F2602">
      <w:pPr>
        <w:spacing w:line="500" w:lineRule="exact"/>
        <w:rPr>
          <w:rStyle w:val="29"/>
          <w:rFonts w:hint="default" w:ascii="Times New Roman" w:hAnsi="Times New Roman" w:cs="Times New Roman"/>
          <w:color w:val="auto"/>
          <w:sz w:val="24"/>
          <w:highlight w:val="none"/>
        </w:rPr>
      </w:pPr>
    </w:p>
    <w:p w14:paraId="22B97DB9">
      <w:pPr>
        <w:spacing w:line="500" w:lineRule="exact"/>
        <w:rPr>
          <w:rStyle w:val="29"/>
          <w:rFonts w:hint="default" w:ascii="Times New Roman" w:hAnsi="Times New Roman" w:cs="Times New Roman"/>
          <w:color w:val="auto"/>
          <w:sz w:val="24"/>
          <w:highlight w:val="none"/>
        </w:rPr>
      </w:pPr>
      <w:r>
        <w:rPr>
          <w:rStyle w:val="29"/>
          <w:rFonts w:hint="default" w:ascii="Times New Roman" w:hAnsi="Times New Roman" w:cs="Times New Roman"/>
          <w:color w:val="auto"/>
          <w:sz w:val="24"/>
          <w:highlight w:val="none"/>
        </w:rPr>
        <w:t>单    位：（盖章）：</w:t>
      </w:r>
    </w:p>
    <w:p w14:paraId="43553CE0">
      <w:pPr>
        <w:spacing w:line="500" w:lineRule="exact"/>
        <w:jc w:val="left"/>
        <w:rPr>
          <w:rStyle w:val="29"/>
          <w:rFonts w:hint="default" w:ascii="Times New Roman" w:hAnsi="Times New Roman" w:cs="Times New Roman"/>
          <w:color w:val="auto"/>
          <w:sz w:val="24"/>
          <w:highlight w:val="none"/>
        </w:rPr>
      </w:pPr>
      <w:r>
        <w:rPr>
          <w:rStyle w:val="29"/>
          <w:rFonts w:hint="default" w:ascii="Times New Roman" w:hAnsi="Times New Roman" w:cs="Times New Roman"/>
          <w:color w:val="auto"/>
          <w:sz w:val="24"/>
          <w:highlight w:val="none"/>
        </w:rPr>
        <w:t>法定代表或投标代表</w:t>
      </w:r>
    </w:p>
    <w:p w14:paraId="6338B0EC">
      <w:pPr>
        <w:spacing w:line="500" w:lineRule="exact"/>
        <w:jc w:val="both"/>
        <w:rPr>
          <w:rStyle w:val="29"/>
          <w:rFonts w:hint="default" w:ascii="Times New Roman" w:hAnsi="Times New Roman" w:cs="Times New Roman"/>
          <w:color w:val="auto"/>
          <w:sz w:val="24"/>
          <w:highlight w:val="none"/>
        </w:rPr>
      </w:pPr>
      <w:r>
        <w:rPr>
          <w:rStyle w:val="29"/>
          <w:rFonts w:hint="default" w:ascii="Times New Roman" w:hAnsi="Times New Roman" w:cs="Times New Roman"/>
          <w:color w:val="auto"/>
          <w:sz w:val="24"/>
          <w:highlight w:val="none"/>
        </w:rPr>
        <w:t>日期：       年       月      日</w:t>
      </w:r>
    </w:p>
    <w:p w14:paraId="528E2D37">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4537">
    <w:pPr>
      <w:pStyle w:val="7"/>
      <w:ind w:firstLine="180" w:firstLineChars="1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07812">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AD07812">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7EAF">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D2EC5"/>
    <w:multiLevelType w:val="singleLevel"/>
    <w:tmpl w:val="BDCD2EC5"/>
    <w:lvl w:ilvl="0" w:tentative="0">
      <w:start w:val="1"/>
      <w:numFmt w:val="decimal"/>
      <w:lvlText w:val="%1."/>
      <w:lvlJc w:val="left"/>
      <w:pPr>
        <w:tabs>
          <w:tab w:val="left" w:pos="312"/>
        </w:tabs>
      </w:p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3CCEBE64"/>
    <w:multiLevelType w:val="singleLevel"/>
    <w:tmpl w:val="3CCEBE64"/>
    <w:lvl w:ilvl="0" w:tentative="0">
      <w:start w:val="1"/>
      <w:numFmt w:val="decimal"/>
      <w:lvlText w:val="%1."/>
      <w:lvlJc w:val="left"/>
      <w:pPr>
        <w:tabs>
          <w:tab w:val="left" w:pos="312"/>
        </w:tabs>
      </w:pPr>
    </w:lvl>
  </w:abstractNum>
  <w:abstractNum w:abstractNumId="4">
    <w:nsid w:val="4C0A466D"/>
    <w:multiLevelType w:val="singleLevel"/>
    <w:tmpl w:val="4C0A466D"/>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CBF7540"/>
    <w:rsid w:val="0D785E51"/>
    <w:rsid w:val="0E1A4489"/>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6D4066"/>
    <w:rsid w:val="137F5319"/>
    <w:rsid w:val="13B642FE"/>
    <w:rsid w:val="14057B62"/>
    <w:rsid w:val="156863F4"/>
    <w:rsid w:val="158C1F5E"/>
    <w:rsid w:val="15B465F2"/>
    <w:rsid w:val="16BD7DED"/>
    <w:rsid w:val="171A4BA4"/>
    <w:rsid w:val="178640CA"/>
    <w:rsid w:val="17C9440E"/>
    <w:rsid w:val="17C95644"/>
    <w:rsid w:val="17D1787A"/>
    <w:rsid w:val="18FB23C1"/>
    <w:rsid w:val="193309FC"/>
    <w:rsid w:val="1A0863A5"/>
    <w:rsid w:val="1A0B4CF3"/>
    <w:rsid w:val="1B523C11"/>
    <w:rsid w:val="1B9E1559"/>
    <w:rsid w:val="1BC0327E"/>
    <w:rsid w:val="1BD567F0"/>
    <w:rsid w:val="1C5D5B32"/>
    <w:rsid w:val="1D4B1478"/>
    <w:rsid w:val="1DBB1976"/>
    <w:rsid w:val="1DCF3863"/>
    <w:rsid w:val="1DF56DD3"/>
    <w:rsid w:val="1E127068"/>
    <w:rsid w:val="1F0028D1"/>
    <w:rsid w:val="1F097870"/>
    <w:rsid w:val="1F1979A7"/>
    <w:rsid w:val="1F251A50"/>
    <w:rsid w:val="1F5844BB"/>
    <w:rsid w:val="1F8A6A8E"/>
    <w:rsid w:val="1F911356"/>
    <w:rsid w:val="1FB216ED"/>
    <w:rsid w:val="208E0508"/>
    <w:rsid w:val="209C2412"/>
    <w:rsid w:val="20A27049"/>
    <w:rsid w:val="219C68EA"/>
    <w:rsid w:val="220B3A67"/>
    <w:rsid w:val="22770EBB"/>
    <w:rsid w:val="22877591"/>
    <w:rsid w:val="22D10D3B"/>
    <w:rsid w:val="23104268"/>
    <w:rsid w:val="23991505"/>
    <w:rsid w:val="23C07B4A"/>
    <w:rsid w:val="249D7540"/>
    <w:rsid w:val="24A967C2"/>
    <w:rsid w:val="24B66833"/>
    <w:rsid w:val="25710060"/>
    <w:rsid w:val="258D6F73"/>
    <w:rsid w:val="25B120DE"/>
    <w:rsid w:val="261E1082"/>
    <w:rsid w:val="267674A7"/>
    <w:rsid w:val="271353E6"/>
    <w:rsid w:val="27743463"/>
    <w:rsid w:val="27AD3221"/>
    <w:rsid w:val="28CD567C"/>
    <w:rsid w:val="297C4D6A"/>
    <w:rsid w:val="2A1667FD"/>
    <w:rsid w:val="2A19588C"/>
    <w:rsid w:val="2B430C27"/>
    <w:rsid w:val="2BB20311"/>
    <w:rsid w:val="2BDD0222"/>
    <w:rsid w:val="2BE3444E"/>
    <w:rsid w:val="2C582C57"/>
    <w:rsid w:val="2C751A6A"/>
    <w:rsid w:val="2CB247E9"/>
    <w:rsid w:val="2D670841"/>
    <w:rsid w:val="2D7B7CF2"/>
    <w:rsid w:val="2F414F6C"/>
    <w:rsid w:val="302108D5"/>
    <w:rsid w:val="30B13AE1"/>
    <w:rsid w:val="30F0109C"/>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A5032E7"/>
    <w:rsid w:val="3A6A792B"/>
    <w:rsid w:val="3A8B2DDD"/>
    <w:rsid w:val="3AA21814"/>
    <w:rsid w:val="3AAB5061"/>
    <w:rsid w:val="3B5D4A7E"/>
    <w:rsid w:val="3B785AA9"/>
    <w:rsid w:val="3BC75965"/>
    <w:rsid w:val="3BC80761"/>
    <w:rsid w:val="3CFC70CA"/>
    <w:rsid w:val="3E0E5DD4"/>
    <w:rsid w:val="3E0E7A8A"/>
    <w:rsid w:val="3E1A1B0B"/>
    <w:rsid w:val="3E9A2461"/>
    <w:rsid w:val="3EDC73DD"/>
    <w:rsid w:val="3F0F5FB1"/>
    <w:rsid w:val="400144C3"/>
    <w:rsid w:val="40036A20"/>
    <w:rsid w:val="40432112"/>
    <w:rsid w:val="41464438"/>
    <w:rsid w:val="41BD2505"/>
    <w:rsid w:val="41C31607"/>
    <w:rsid w:val="42140EA8"/>
    <w:rsid w:val="42734EFD"/>
    <w:rsid w:val="435C6356"/>
    <w:rsid w:val="43E3590A"/>
    <w:rsid w:val="451F3F2C"/>
    <w:rsid w:val="453254A3"/>
    <w:rsid w:val="45AE2934"/>
    <w:rsid w:val="463933AC"/>
    <w:rsid w:val="467A0DF2"/>
    <w:rsid w:val="46D633A5"/>
    <w:rsid w:val="470A54D5"/>
    <w:rsid w:val="477214B2"/>
    <w:rsid w:val="47D46525"/>
    <w:rsid w:val="482512D8"/>
    <w:rsid w:val="488134C6"/>
    <w:rsid w:val="48D70925"/>
    <w:rsid w:val="4A242B72"/>
    <w:rsid w:val="4B2844F3"/>
    <w:rsid w:val="4B2B4CF5"/>
    <w:rsid w:val="4B5F0F48"/>
    <w:rsid w:val="4C114359"/>
    <w:rsid w:val="4DA5179B"/>
    <w:rsid w:val="4DD16AAC"/>
    <w:rsid w:val="4E5321E1"/>
    <w:rsid w:val="4F6770A0"/>
    <w:rsid w:val="50140E89"/>
    <w:rsid w:val="50D83A80"/>
    <w:rsid w:val="50E1227A"/>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CE716BF"/>
    <w:rsid w:val="5EB838BA"/>
    <w:rsid w:val="5F824661"/>
    <w:rsid w:val="5FB43092"/>
    <w:rsid w:val="5FF80052"/>
    <w:rsid w:val="60171399"/>
    <w:rsid w:val="60AC0C42"/>
    <w:rsid w:val="61651638"/>
    <w:rsid w:val="61A20F78"/>
    <w:rsid w:val="61D54F1C"/>
    <w:rsid w:val="63355F2E"/>
    <w:rsid w:val="63917746"/>
    <w:rsid w:val="63EC4B1D"/>
    <w:rsid w:val="65953D7B"/>
    <w:rsid w:val="66A6332B"/>
    <w:rsid w:val="68253A64"/>
    <w:rsid w:val="68442DFB"/>
    <w:rsid w:val="68C236C5"/>
    <w:rsid w:val="68F53A74"/>
    <w:rsid w:val="694E4DC2"/>
    <w:rsid w:val="6A6A1892"/>
    <w:rsid w:val="6AD432EA"/>
    <w:rsid w:val="6B1B3F4D"/>
    <w:rsid w:val="6B692F7A"/>
    <w:rsid w:val="6BDD55E7"/>
    <w:rsid w:val="6C66353A"/>
    <w:rsid w:val="6CA80668"/>
    <w:rsid w:val="6D171304"/>
    <w:rsid w:val="6E123E67"/>
    <w:rsid w:val="6F966E7F"/>
    <w:rsid w:val="6FD05675"/>
    <w:rsid w:val="6FD627F6"/>
    <w:rsid w:val="70316B6B"/>
    <w:rsid w:val="71487932"/>
    <w:rsid w:val="71B44B4E"/>
    <w:rsid w:val="71FD4A4D"/>
    <w:rsid w:val="725256DA"/>
    <w:rsid w:val="72CF5403"/>
    <w:rsid w:val="748728B0"/>
    <w:rsid w:val="753B2405"/>
    <w:rsid w:val="76074DF1"/>
    <w:rsid w:val="76135B49"/>
    <w:rsid w:val="76D852CA"/>
    <w:rsid w:val="76F4258A"/>
    <w:rsid w:val="775018D4"/>
    <w:rsid w:val="78AC7019"/>
    <w:rsid w:val="791148FA"/>
    <w:rsid w:val="7AE5230C"/>
    <w:rsid w:val="7B1B6C2F"/>
    <w:rsid w:val="7B21451B"/>
    <w:rsid w:val="7B3528E7"/>
    <w:rsid w:val="7BBC0535"/>
    <w:rsid w:val="7CAF14B1"/>
    <w:rsid w:val="7CB61BD5"/>
    <w:rsid w:val="7CCE6599"/>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locked/>
    <w:uiPriority w:val="0"/>
    <w:pPr>
      <w:keepNext/>
      <w:keepLines/>
      <w:spacing w:before="260" w:after="260" w:line="413" w:lineRule="auto"/>
      <w:outlineLvl w:val="1"/>
    </w:pPr>
    <w:rPr>
      <w:rFonts w:ascii="Arial" w:hAnsi="Arial" w:eastAsia="黑体" w:cs="Arial"/>
      <w:b/>
      <w:sz w:val="32"/>
      <w:szCs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jc w:val="left"/>
    </w:pPr>
    <w:rPr>
      <w:kern w:val="1"/>
      <w:sz w:val="18"/>
      <w:szCs w:val="20"/>
      <w:lang w:val="zh-CN"/>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color w:val="787878"/>
      <w:sz w:val="18"/>
      <w:szCs w:val="18"/>
    </w:rPr>
  </w:style>
  <w:style w:type="character" w:styleId="13">
    <w:name w:val="FollowedHyperlink"/>
    <w:basedOn w:val="11"/>
    <w:qFormat/>
    <w:uiPriority w:val="99"/>
    <w:rPr>
      <w:rFonts w:cs="Times New Roman"/>
      <w:color w:val="666666"/>
      <w:u w:val="none"/>
    </w:rPr>
  </w:style>
  <w:style w:type="character" w:styleId="14">
    <w:name w:val="Emphasis"/>
    <w:basedOn w:val="11"/>
    <w:qFormat/>
    <w:uiPriority w:val="99"/>
    <w:rPr>
      <w:rFonts w:cs="Times New Roman"/>
    </w:rPr>
  </w:style>
  <w:style w:type="character" w:styleId="15">
    <w:name w:val="HTML Definition"/>
    <w:basedOn w:val="11"/>
    <w:qFormat/>
    <w:uiPriority w:val="99"/>
    <w:rPr>
      <w:rFonts w:cs="Times New Roman"/>
    </w:rPr>
  </w:style>
  <w:style w:type="character" w:styleId="16">
    <w:name w:val="HTML Variable"/>
    <w:basedOn w:val="11"/>
    <w:qFormat/>
    <w:uiPriority w:val="99"/>
    <w:rPr>
      <w:rFonts w:cs="Times New Roman"/>
    </w:rPr>
  </w:style>
  <w:style w:type="character" w:styleId="17">
    <w:name w:val="Hyperlink"/>
    <w:basedOn w:val="11"/>
    <w:qFormat/>
    <w:uiPriority w:val="99"/>
    <w:rPr>
      <w:rFonts w:cs="Times New Roman"/>
      <w:color w:val="666666"/>
      <w:u w:val="none"/>
    </w:rPr>
  </w:style>
  <w:style w:type="character" w:styleId="18">
    <w:name w:val="HTML Cite"/>
    <w:basedOn w:val="11"/>
    <w:qFormat/>
    <w:uiPriority w:val="99"/>
    <w:rPr>
      <w:rFonts w:cs="Times New Roman"/>
    </w:rPr>
  </w:style>
  <w:style w:type="character" w:customStyle="1" w:styleId="19">
    <w:name w:val="font11"/>
    <w:basedOn w:val="11"/>
    <w:qFormat/>
    <w:uiPriority w:val="0"/>
    <w:rPr>
      <w:rFonts w:hint="eastAsia" w:ascii="宋体" w:hAnsi="宋体" w:eastAsia="宋体" w:cs="宋体"/>
      <w:color w:val="000000"/>
      <w:sz w:val="24"/>
      <w:szCs w:val="24"/>
      <w:u w:val="none"/>
    </w:rPr>
  </w:style>
  <w:style w:type="character" w:customStyle="1" w:styleId="20">
    <w:name w:val="font41"/>
    <w:basedOn w:val="11"/>
    <w:qFormat/>
    <w:uiPriority w:val="0"/>
    <w:rPr>
      <w:rFonts w:hint="eastAsia" w:ascii="宋体" w:hAnsi="宋体" w:eastAsia="宋体" w:cs="宋体"/>
      <w:color w:val="000000"/>
      <w:sz w:val="20"/>
      <w:szCs w:val="20"/>
      <w:u w:val="none"/>
    </w:rPr>
  </w:style>
  <w:style w:type="character" w:customStyle="1" w:styleId="21">
    <w:name w:val="font21"/>
    <w:basedOn w:val="11"/>
    <w:qFormat/>
    <w:uiPriority w:val="0"/>
    <w:rPr>
      <w:rFonts w:hint="eastAsia" w:ascii="宋体" w:hAnsi="宋体" w:eastAsia="宋体" w:cs="宋体"/>
      <w:color w:val="000000"/>
      <w:sz w:val="24"/>
      <w:szCs w:val="24"/>
      <w:u w:val="none"/>
    </w:rPr>
  </w:style>
  <w:style w:type="character" w:customStyle="1" w:styleId="22">
    <w:name w:val="font71"/>
    <w:basedOn w:val="11"/>
    <w:qFormat/>
    <w:uiPriority w:val="0"/>
    <w:rPr>
      <w:rFonts w:hint="eastAsia" w:ascii="华文细黑" w:hAnsi="华文细黑" w:eastAsia="华文细黑" w:cs="华文细黑"/>
      <w:color w:val="000000"/>
      <w:sz w:val="24"/>
      <w:szCs w:val="24"/>
      <w:u w:val="none"/>
    </w:rPr>
  </w:style>
  <w:style w:type="character" w:customStyle="1" w:styleId="23">
    <w:name w:val="font31"/>
    <w:basedOn w:val="11"/>
    <w:qFormat/>
    <w:uiPriority w:val="0"/>
    <w:rPr>
      <w:rFonts w:hint="eastAsia" w:ascii="宋体" w:hAnsi="宋体" w:eastAsia="宋体" w:cs="宋体"/>
      <w:color w:val="000000"/>
      <w:sz w:val="24"/>
      <w:szCs w:val="24"/>
      <w:u w:val="none"/>
    </w:rPr>
  </w:style>
  <w:style w:type="character" w:customStyle="1" w:styleId="24">
    <w:name w:val="font51"/>
    <w:basedOn w:val="11"/>
    <w:qFormat/>
    <w:uiPriority w:val="0"/>
    <w:rPr>
      <w:rFonts w:hint="default" w:ascii="Times New Roman" w:hAnsi="Times New Roman" w:cs="Times New Roman"/>
      <w:color w:val="000000"/>
      <w:sz w:val="24"/>
      <w:szCs w:val="24"/>
      <w:u w:val="none"/>
    </w:rPr>
  </w:style>
  <w:style w:type="character" w:customStyle="1" w:styleId="25">
    <w:name w:val="font81"/>
    <w:basedOn w:val="11"/>
    <w:qFormat/>
    <w:uiPriority w:val="0"/>
    <w:rPr>
      <w:rFonts w:hint="eastAsia" w:ascii="华文细黑" w:hAnsi="华文细黑" w:eastAsia="华文细黑" w:cs="华文细黑"/>
      <w:color w:val="000000"/>
      <w:sz w:val="22"/>
      <w:szCs w:val="22"/>
      <w:u w:val="none"/>
    </w:rPr>
  </w:style>
  <w:style w:type="character" w:customStyle="1" w:styleId="26">
    <w:name w:val="font91"/>
    <w:basedOn w:val="11"/>
    <w:qFormat/>
    <w:uiPriority w:val="0"/>
    <w:rPr>
      <w:rFonts w:hint="eastAsia" w:ascii="华文细黑" w:hAnsi="华文细黑" w:eastAsia="华文细黑" w:cs="华文细黑"/>
      <w:color w:val="000000"/>
      <w:sz w:val="24"/>
      <w:szCs w:val="24"/>
      <w:u w:val="none"/>
    </w:rPr>
  </w:style>
  <w:style w:type="character" w:customStyle="1" w:styleId="27">
    <w:name w:val="font61"/>
    <w:basedOn w:val="11"/>
    <w:qFormat/>
    <w:uiPriority w:val="0"/>
    <w:rPr>
      <w:rFonts w:hint="eastAsia" w:ascii="宋体" w:hAnsi="宋体" w:eastAsia="宋体" w:cs="宋体"/>
      <w:color w:val="000000"/>
      <w:sz w:val="22"/>
      <w:szCs w:val="22"/>
      <w:u w:val="none"/>
    </w:rPr>
  </w:style>
  <w:style w:type="paragraph" w:customStyle="1" w:styleId="28">
    <w:name w:val="样式 标题 2 + 黑色 行距: 1.5 倍行距"/>
    <w:basedOn w:val="5"/>
    <w:qFormat/>
    <w:uiPriority w:val="0"/>
    <w:pPr>
      <w:spacing w:line="360" w:lineRule="auto"/>
    </w:pPr>
    <w:rPr>
      <w:rFonts w:eastAsia="宋体" w:cs="宋体"/>
      <w:kern w:val="1"/>
      <w:szCs w:val="20"/>
      <w:lang w:val="zh-CN"/>
    </w:rPr>
  </w:style>
  <w:style w:type="character" w:customStyle="1" w:styleId="29">
    <w:name w:val="apple-style-span"/>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26</Pages>
  <Words>11092</Words>
  <Characters>13840</Characters>
  <Lines>0</Lines>
  <Paragraphs>0</Paragraphs>
  <TotalTime>2</TotalTime>
  <ScaleCrop>false</ScaleCrop>
  <LinksUpToDate>false</LinksUpToDate>
  <CharactersWithSpaces>14917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2025-03-26T07:57:00Z</cp:lastPrinted>
  <dcterms:modified xsi:type="dcterms:W3CDTF">2025-09-05T07:23:09Z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